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F0ECF">
      <w:pPr>
        <w:jc w:val="center"/>
        <w:rPr>
          <w:sz w:val="52"/>
          <w:szCs w:val="52"/>
        </w:rPr>
      </w:pPr>
      <w:r>
        <w:rPr>
          <w:rFonts w:hint="eastAsia"/>
          <w:sz w:val="52"/>
          <w:szCs w:val="52"/>
        </w:rPr>
        <w:t>达兴能源工艺报警优化管理系统</w:t>
      </w:r>
    </w:p>
    <w:p w14:paraId="56E6778B">
      <w:pPr>
        <w:jc w:val="center"/>
        <w:rPr>
          <w:b/>
          <w:sz w:val="52"/>
          <w:szCs w:val="52"/>
        </w:rPr>
      </w:pPr>
      <w:r>
        <w:rPr>
          <w:rFonts w:hint="eastAsia"/>
          <w:sz w:val="52"/>
          <w:szCs w:val="52"/>
        </w:rPr>
        <w:t>规格书</w:t>
      </w:r>
    </w:p>
    <w:p w14:paraId="2146CD96"/>
    <w:p w14:paraId="48961F8B">
      <w:pPr>
        <w:spacing w:line="480" w:lineRule="auto"/>
        <w:ind w:firstLine="640" w:firstLineChars="200"/>
        <w:rPr>
          <w:sz w:val="32"/>
          <w:szCs w:val="32"/>
        </w:rPr>
      </w:pPr>
      <w:r>
        <w:rPr>
          <w:rFonts w:hint="eastAsia"/>
          <w:sz w:val="32"/>
          <w:szCs w:val="32"/>
        </w:rPr>
        <w:t>一、前言：本规格书针对达兴能源工艺报警优化管理系统使用。</w:t>
      </w:r>
    </w:p>
    <w:p w14:paraId="50A31081">
      <w:pPr>
        <w:spacing w:line="480" w:lineRule="auto"/>
        <w:ind w:firstLine="640" w:firstLineChars="200"/>
        <w:rPr>
          <w:color w:val="FF0000"/>
          <w:sz w:val="32"/>
          <w:szCs w:val="32"/>
        </w:rPr>
      </w:pPr>
      <w:r>
        <w:rPr>
          <w:rFonts w:hint="eastAsia"/>
          <w:sz w:val="32"/>
          <w:szCs w:val="32"/>
        </w:rPr>
        <w:t>二、安装位置：服务器安装于二焦化厂机房内，化工厂、二焦化厂各配置一台工业物联网采集网关，需采集系统包含：化工厂GDS、二焦化厂GDS、苯加氢DCS、焦炉煤气制甲醇DCS、二焦化厂粗苯DCS、二焦化厂煤气柜系统（PLC，直采）。化工厂及二焦化厂各配置一台操作电脑，一台安装于化工厂操作室，一台安装于二焦化厂调度室。两个厂区信号网关使用4G或5G进行信号交互，提供5年流量服务，采集的信息汇聚于服务器内。</w:t>
      </w:r>
    </w:p>
    <w:p w14:paraId="6A894D7C">
      <w:pPr>
        <w:spacing w:line="480" w:lineRule="auto"/>
        <w:ind w:firstLine="640" w:firstLineChars="200"/>
        <w:rPr>
          <w:sz w:val="32"/>
          <w:szCs w:val="32"/>
        </w:rPr>
      </w:pPr>
      <w:r>
        <w:rPr>
          <w:rFonts w:hint="eastAsia"/>
          <w:sz w:val="32"/>
          <w:szCs w:val="32"/>
        </w:rPr>
        <w:t>三、主要建设内容：包括硬件设备安装、调试；提供化工厂GDS、二焦化厂GDS、苯加氢DCS、焦炉煤气制甲醇DCS、二焦化厂粗苯DCS系统OPC并安装、调试；负责两个厂区的信号交互；提供工艺报警软件系统并安装、调试；完成承包商数字化管理模块安装、调试。</w:t>
      </w:r>
    </w:p>
    <w:p w14:paraId="4A18486A">
      <w:pPr>
        <w:spacing w:line="480" w:lineRule="auto"/>
        <w:ind w:firstLine="640" w:firstLineChars="200"/>
        <w:rPr>
          <w:sz w:val="32"/>
          <w:szCs w:val="32"/>
        </w:rPr>
      </w:pPr>
      <w:r>
        <w:rPr>
          <w:rFonts w:hint="eastAsia"/>
          <w:sz w:val="32"/>
          <w:szCs w:val="32"/>
        </w:rPr>
        <w:t>四、产品概述：分硬件及软件组成。硬件主要由工业物联网采集网关、服务器及配套设施、操作电脑组成；软件主要是建设工艺报警优化管理系统，主要包含报警数据自动采集解析、报警数据的分析评估、报警信息及时处置、报警绩效指标评估、承包商数字化管理等内容。</w:t>
      </w:r>
    </w:p>
    <w:p w14:paraId="2A231DD0">
      <w:pPr>
        <w:spacing w:line="480" w:lineRule="auto"/>
        <w:ind w:firstLine="640" w:firstLineChars="200"/>
        <w:rPr>
          <w:sz w:val="32"/>
          <w:szCs w:val="32"/>
        </w:rPr>
      </w:pPr>
      <w:r>
        <w:rPr>
          <w:rFonts w:hint="eastAsia"/>
          <w:sz w:val="32"/>
          <w:szCs w:val="32"/>
        </w:rPr>
        <w:t>五、硬件部分：</w:t>
      </w:r>
    </w:p>
    <w:p w14:paraId="48F51817">
      <w:pPr>
        <w:spacing w:line="480" w:lineRule="auto"/>
        <w:ind w:firstLine="640" w:firstLineChars="200"/>
        <w:rPr>
          <w:sz w:val="32"/>
          <w:szCs w:val="32"/>
        </w:rPr>
      </w:pPr>
      <w:r>
        <w:rPr>
          <w:rFonts w:hint="eastAsia"/>
          <w:sz w:val="32"/>
          <w:szCs w:val="32"/>
        </w:rPr>
        <w:t>1. 工业物联网采集网关：2路10M/100M 自适应以太网接口，双极防雷防静电保护；4路RS232/RS485串口可选，全电气隔离设计，4KV抗雷防护；电源入口提供4KV抗雷防护；支持MODBUS、OPC等常用工业通讯协议采集与转发；支持SQL Server、MYSQL等关系数据库转发；支持HTTP、MQTT、Websocket、WebService等云采集协议；可扩展4G全网通无线传输；工业数据采集点数容量:不少于3000点；壁挂式安装。</w:t>
      </w:r>
    </w:p>
    <w:p w14:paraId="29EB0095">
      <w:pPr>
        <w:spacing w:line="480" w:lineRule="auto"/>
        <w:ind w:firstLine="640" w:firstLineChars="200"/>
        <w:rPr>
          <w:sz w:val="32"/>
          <w:szCs w:val="32"/>
        </w:rPr>
      </w:pPr>
      <w:r>
        <w:rPr>
          <w:rFonts w:hint="eastAsia"/>
          <w:sz w:val="32"/>
          <w:szCs w:val="32"/>
        </w:rPr>
        <w:t>2.</w:t>
      </w:r>
      <w:r>
        <w:rPr>
          <w:rFonts w:hint="eastAsia"/>
        </w:rPr>
        <w:t xml:space="preserve"> </w:t>
      </w:r>
      <w:r>
        <w:rPr>
          <w:rFonts w:hint="eastAsia"/>
          <w:sz w:val="32"/>
          <w:szCs w:val="32"/>
        </w:rPr>
        <w:t>服务器：2288hv5 Intel C4215R 8核16线程；32G内存；1.92t企业固态；含导轨900双电源。</w:t>
      </w:r>
    </w:p>
    <w:p w14:paraId="7DD933AD">
      <w:pPr>
        <w:spacing w:line="480" w:lineRule="auto"/>
        <w:ind w:firstLine="640" w:firstLineChars="200"/>
        <w:rPr>
          <w:sz w:val="32"/>
          <w:szCs w:val="32"/>
        </w:rPr>
      </w:pPr>
      <w:r>
        <w:rPr>
          <w:rFonts w:hint="eastAsia"/>
          <w:sz w:val="32"/>
          <w:szCs w:val="32"/>
        </w:rPr>
        <w:t>六、软件部分：</w:t>
      </w:r>
    </w:p>
    <w:p w14:paraId="7C421B73">
      <w:pPr>
        <w:spacing w:line="480" w:lineRule="auto"/>
        <w:ind w:firstLine="640" w:firstLineChars="200"/>
        <w:rPr>
          <w:sz w:val="32"/>
          <w:szCs w:val="32"/>
        </w:rPr>
      </w:pPr>
      <w:r>
        <w:rPr>
          <w:rFonts w:hint="eastAsia"/>
          <w:sz w:val="32"/>
          <w:szCs w:val="32"/>
        </w:rPr>
        <w:t>1. 工艺报警优化管理系统：包括报警管理部分及互联网平台底座标准版。</w:t>
      </w:r>
    </w:p>
    <w:p w14:paraId="42024FE4">
      <w:pPr>
        <w:spacing w:line="480" w:lineRule="auto"/>
        <w:ind w:firstLine="640" w:firstLineChars="200"/>
        <w:rPr>
          <w:sz w:val="32"/>
          <w:szCs w:val="32"/>
        </w:rPr>
      </w:pPr>
      <w:r>
        <w:rPr>
          <w:rFonts w:hint="eastAsia"/>
          <w:sz w:val="32"/>
          <w:szCs w:val="32"/>
        </w:rPr>
        <w:t>报警管理部分：报警数据看板、报警处置、报警清单、报警剔除、报警规则配置与规则变更。互联网平台底座标准版：员工数无限制，包含：视频监控、菜单管理、地图设置、围栏管理、区域设置、图标库、动态字段、大屏专栏配置、数据字典、业务流程、系统参数、系统日志。</w:t>
      </w:r>
    </w:p>
    <w:p w14:paraId="4D295F78">
      <w:pPr>
        <w:spacing w:line="480" w:lineRule="auto"/>
        <w:ind w:firstLine="640" w:firstLineChars="200"/>
        <w:rPr>
          <w:sz w:val="32"/>
          <w:szCs w:val="32"/>
        </w:rPr>
      </w:pPr>
      <w:r>
        <w:rPr>
          <w:rFonts w:hint="eastAsia"/>
          <w:sz w:val="32"/>
          <w:szCs w:val="32"/>
        </w:rPr>
        <w:t>系统应提供无效滋扰报警消除策略，支持历史报警信息分析功能、在线报警设置台账变更与报警剔除审批功能，实现报警优化管理。系统支持历史报警信息分析功能，针对工艺、气体检测等报警，操作员可在系统中录入报警原因、处置措施等信息。系统应具备报警设置台账变更审批功能，根据报警管理制度要求对不同级别报警配置审批人员与审批流程。系统应支持报警审计功能，定期检查 DCS 报警限值与报警设置台账一致性、未经授权的报警属性修改、报警抑制状态等。系统应该支持报警剔除审批功能，满足企业对于不参与统计分析或停用报警的筛选，实现考核评比。可根据报警设置台账进行异常参数的报警剔除申请与审核等，实现异常参数的报警不参与统计；可根据报警记录进行不同条件或逐条记录的报警剔除申请与审核。</w:t>
      </w:r>
    </w:p>
    <w:p w14:paraId="2220E6FA">
      <w:pPr>
        <w:spacing w:line="480" w:lineRule="auto"/>
        <w:ind w:firstLine="640" w:firstLineChars="200"/>
        <w:rPr>
          <w:sz w:val="32"/>
          <w:szCs w:val="32"/>
        </w:rPr>
      </w:pPr>
      <w:r>
        <w:rPr>
          <w:rFonts w:hint="eastAsia"/>
          <w:sz w:val="32"/>
          <w:szCs w:val="32"/>
        </w:rPr>
        <w:t>2.</w:t>
      </w:r>
      <w:r>
        <w:rPr>
          <w:rFonts w:hint="eastAsia"/>
        </w:rPr>
        <w:t xml:space="preserve"> </w:t>
      </w:r>
      <w:r>
        <w:rPr>
          <w:rFonts w:hint="eastAsia"/>
          <w:sz w:val="32"/>
          <w:szCs w:val="32"/>
        </w:rPr>
        <w:t>报警数据自动采集解析：系统应具备在全面摸排分析企业所有报警点位、建立并内置有关数据设置台账的基础上，通过 OPC 等数据访问接口自动采集并汇聚企业生产过程相关实时数据和报警事件信息功能。针对不同类型、不同场景过程控制系统的报警数据和通讯协议，应具备将报警事件解析为报警点位、报警开始、报警确认、报警结束、报警类型、报警装置或设备名称等信息并整合为完整的报警记录功能，形成报警主数据库。</w:t>
      </w:r>
    </w:p>
    <w:p w14:paraId="6CA016D6">
      <w:pPr>
        <w:spacing w:line="480" w:lineRule="auto"/>
        <w:ind w:firstLine="640" w:firstLineChars="200"/>
        <w:rPr>
          <w:sz w:val="32"/>
          <w:szCs w:val="32"/>
        </w:rPr>
      </w:pPr>
      <w:r>
        <w:rPr>
          <w:rFonts w:hint="eastAsia"/>
          <w:sz w:val="32"/>
          <w:szCs w:val="32"/>
        </w:rPr>
        <w:t>3.</w:t>
      </w:r>
      <w:r>
        <w:rPr>
          <w:rFonts w:hint="eastAsia"/>
        </w:rPr>
        <w:t xml:space="preserve"> </w:t>
      </w:r>
      <w:r>
        <w:rPr>
          <w:rFonts w:hint="eastAsia"/>
          <w:sz w:val="32"/>
          <w:szCs w:val="32"/>
        </w:rPr>
        <w:t>报警数据的分析评估：系统应具备报警数据多维度分析评估功能，实现对生产过程中报警的在线实时监测与故障分析，为装置人员进行报警处置与消除优化提供指导。多维度统计分析内容包括但不仅限于报警次数分析、报警时长分析、报警泛滥分析、报警类型分析、报警优先级分析、时序报警分析、因果报警分析、抖动报警分析、联锁报警统计、TopN 报警分析。</w:t>
      </w:r>
    </w:p>
    <w:p w14:paraId="7BD5D6EE">
      <w:pPr>
        <w:spacing w:line="480" w:lineRule="auto"/>
        <w:ind w:firstLine="640" w:firstLineChars="200"/>
        <w:rPr>
          <w:sz w:val="32"/>
          <w:szCs w:val="32"/>
        </w:rPr>
      </w:pPr>
      <w:r>
        <w:rPr>
          <w:rFonts w:hint="eastAsia"/>
          <w:sz w:val="32"/>
          <w:szCs w:val="32"/>
        </w:rPr>
        <w:t>4. 报警信息及时处置：系统应支持重要报警事件跟踪管理，利用移动端 APP 和手机短信等实现分级推送功能。系统应具备根据报警参数的危险程度及处置时间配置各层级人员推送的时间功能，如果报警响应不及时或处置不到位导致报警持续超过一定时间或限值时，按照报警类型推送给 响应的技术及管理人员；特别重要的报警参加在超过一定时间或限值时，可提级推送给公司分管领导。</w:t>
      </w:r>
    </w:p>
    <w:p w14:paraId="05F7B576">
      <w:pPr>
        <w:spacing w:line="480" w:lineRule="auto"/>
        <w:ind w:firstLine="640" w:firstLineChars="200"/>
        <w:rPr>
          <w:sz w:val="32"/>
          <w:szCs w:val="32"/>
        </w:rPr>
      </w:pPr>
      <w:r>
        <w:rPr>
          <w:rFonts w:hint="eastAsia"/>
          <w:sz w:val="32"/>
          <w:szCs w:val="32"/>
        </w:rPr>
        <w:t>5.</w:t>
      </w:r>
      <w:r>
        <w:rPr>
          <w:rFonts w:hint="eastAsia"/>
        </w:rPr>
        <w:t xml:space="preserve"> </w:t>
      </w:r>
      <w:r>
        <w:rPr>
          <w:rFonts w:hint="eastAsia"/>
          <w:sz w:val="32"/>
          <w:szCs w:val="32"/>
        </w:rPr>
        <w:t>报警绩效指标评估：系统应具备报警关键绩效指标（KPI）绩效指标评估功能，满足不同职级、不同岗位人员的绩效评估，支持按装置、单元、班组等不同级别的分析与考核，反映企业报警管理及处置水平情况。报警 KPI 绩效指标包括但不限于时平均报警数、确认及时率、处置及时率、24 小时持续报警数、10 分钟峰值报警数等。</w:t>
      </w:r>
    </w:p>
    <w:p w14:paraId="246AEC4A">
      <w:pPr>
        <w:spacing w:line="480" w:lineRule="auto"/>
        <w:ind w:firstLine="640" w:firstLineChars="200"/>
        <w:rPr>
          <w:sz w:val="32"/>
          <w:szCs w:val="32"/>
        </w:rPr>
      </w:pPr>
      <w:r>
        <w:rPr>
          <w:rFonts w:hint="eastAsia"/>
          <w:sz w:val="32"/>
          <w:szCs w:val="32"/>
        </w:rPr>
        <w:t>6.系统安全系统支持</w:t>
      </w:r>
      <w:r>
        <w:rPr>
          <w:sz w:val="32"/>
          <w:szCs w:val="32"/>
        </w:rPr>
        <w:t>HTTPS</w:t>
      </w:r>
      <w:r>
        <w:rPr>
          <w:rFonts w:hint="eastAsia"/>
          <w:sz w:val="32"/>
          <w:szCs w:val="32"/>
        </w:rPr>
        <w:t>安全协议。提供多样的系统安全策略，如多因子登录，密码复杂度，锁定时长、错误次数、消息通道等配置，满足各地区网监安全扫描加固及安全管理要求。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907"/>
        <w:gridCol w:w="1279"/>
        <w:gridCol w:w="5718"/>
      </w:tblGrid>
      <w:tr w14:paraId="643B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FFFFF" w:themeFill="background1"/>
            <w:tcMar>
              <w:top w:w="120" w:type="dxa"/>
              <w:left w:w="120" w:type="dxa"/>
              <w:bottom w:w="120" w:type="dxa"/>
              <w:right w:w="120" w:type="dxa"/>
            </w:tcMar>
            <w:vAlign w:val="center"/>
          </w:tcPr>
          <w:p w14:paraId="26FA69E8">
            <w:pPr>
              <w:widowControl/>
              <w:adjustRightInd w:val="0"/>
              <w:jc w:val="center"/>
              <w:rPr>
                <w:rFonts w:ascii="宋体" w:hAnsi="宋体" w:eastAsia="宋体" w:cs="宋体"/>
                <w:b/>
                <w:bCs/>
                <w:szCs w:val="24"/>
              </w:rPr>
            </w:pPr>
            <w:r>
              <w:rPr>
                <w:rFonts w:hint="eastAsia" w:ascii="宋体" w:hAnsi="宋体" w:eastAsia="宋体" w:cs="宋体"/>
                <w:b/>
                <w:bCs/>
                <w:kern w:val="0"/>
                <w:szCs w:val="24"/>
                <w:lang w:bidi="ar"/>
              </w:rPr>
              <w:t>序</w:t>
            </w:r>
          </w:p>
        </w:tc>
        <w:tc>
          <w:tcPr>
            <w:tcW w:w="530" w:type="pct"/>
            <w:shd w:val="clear" w:color="auto" w:fill="FFFFFF" w:themeFill="background1"/>
            <w:tcMar>
              <w:top w:w="120" w:type="dxa"/>
              <w:left w:w="120" w:type="dxa"/>
              <w:bottom w:w="120" w:type="dxa"/>
              <w:right w:w="120" w:type="dxa"/>
            </w:tcMar>
            <w:vAlign w:val="center"/>
          </w:tcPr>
          <w:p w14:paraId="1050B6B6">
            <w:pPr>
              <w:widowControl/>
              <w:adjustRightInd w:val="0"/>
              <w:jc w:val="center"/>
              <w:rPr>
                <w:rFonts w:ascii="宋体" w:hAnsi="宋体" w:eastAsia="宋体" w:cs="宋体"/>
                <w:b/>
                <w:bCs/>
                <w:szCs w:val="24"/>
              </w:rPr>
            </w:pPr>
            <w:r>
              <w:rPr>
                <w:rFonts w:hint="eastAsia" w:ascii="宋体" w:hAnsi="宋体" w:eastAsia="宋体" w:cs="宋体"/>
                <w:b/>
                <w:bCs/>
                <w:szCs w:val="24"/>
              </w:rPr>
              <w:t>功能</w:t>
            </w:r>
          </w:p>
        </w:tc>
        <w:tc>
          <w:tcPr>
            <w:tcW w:w="747" w:type="pct"/>
            <w:shd w:val="clear" w:color="auto" w:fill="FFFFFF" w:themeFill="background1"/>
            <w:tcMar>
              <w:top w:w="120" w:type="dxa"/>
              <w:left w:w="120" w:type="dxa"/>
              <w:bottom w:w="120" w:type="dxa"/>
              <w:right w:w="120" w:type="dxa"/>
            </w:tcMar>
            <w:vAlign w:val="center"/>
          </w:tcPr>
          <w:p w14:paraId="475E3216">
            <w:pPr>
              <w:widowControl/>
              <w:adjustRightInd w:val="0"/>
              <w:jc w:val="center"/>
              <w:rPr>
                <w:rFonts w:ascii="宋体" w:hAnsi="宋体" w:eastAsia="宋体" w:cs="宋体"/>
                <w:b/>
                <w:bCs/>
                <w:szCs w:val="24"/>
              </w:rPr>
            </w:pPr>
            <w:r>
              <w:rPr>
                <w:rFonts w:hint="eastAsia" w:ascii="宋体" w:hAnsi="宋体" w:eastAsia="宋体" w:cs="宋体"/>
                <w:b/>
                <w:bCs/>
                <w:kern w:val="0"/>
                <w:szCs w:val="24"/>
                <w:lang w:bidi="ar"/>
              </w:rPr>
              <w:t>功能项</w:t>
            </w:r>
          </w:p>
        </w:tc>
        <w:tc>
          <w:tcPr>
            <w:tcW w:w="3343" w:type="pct"/>
            <w:shd w:val="clear" w:color="auto" w:fill="FFFFFF" w:themeFill="background1"/>
            <w:tcMar>
              <w:top w:w="120" w:type="dxa"/>
              <w:left w:w="120" w:type="dxa"/>
              <w:bottom w:w="120" w:type="dxa"/>
              <w:right w:w="120" w:type="dxa"/>
            </w:tcMar>
            <w:vAlign w:val="center"/>
          </w:tcPr>
          <w:p w14:paraId="2166D20E">
            <w:pPr>
              <w:widowControl/>
              <w:adjustRightInd w:val="0"/>
              <w:jc w:val="center"/>
              <w:rPr>
                <w:rFonts w:ascii="宋体" w:hAnsi="宋体" w:eastAsia="宋体" w:cs="宋体"/>
                <w:b/>
                <w:bCs/>
                <w:kern w:val="0"/>
                <w:szCs w:val="24"/>
                <w:lang w:bidi="ar"/>
              </w:rPr>
            </w:pPr>
            <w:r>
              <w:rPr>
                <w:rFonts w:hint="eastAsia" w:ascii="宋体" w:hAnsi="宋体" w:eastAsia="宋体" w:cs="宋体"/>
                <w:b/>
                <w:bCs/>
                <w:kern w:val="0"/>
                <w:szCs w:val="24"/>
                <w:lang w:bidi="ar"/>
              </w:rPr>
              <w:t>功能描述</w:t>
            </w:r>
          </w:p>
        </w:tc>
      </w:tr>
      <w:tr w14:paraId="7288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Mar>
              <w:top w:w="120" w:type="dxa"/>
              <w:left w:w="120" w:type="dxa"/>
              <w:bottom w:w="120" w:type="dxa"/>
              <w:right w:w="120" w:type="dxa"/>
            </w:tcMar>
            <w:vAlign w:val="center"/>
          </w:tcPr>
          <w:p w14:paraId="76A81073">
            <w:pPr>
              <w:widowControl/>
              <w:adjustRightInd w:val="0"/>
              <w:jc w:val="center"/>
              <w:rPr>
                <w:rFonts w:ascii="宋体" w:hAnsi="宋体" w:eastAsia="宋体" w:cs="宋体"/>
                <w:szCs w:val="24"/>
              </w:rPr>
            </w:pPr>
            <w:r>
              <w:rPr>
                <w:rFonts w:hint="eastAsia" w:ascii="宋体" w:hAnsi="宋体" w:eastAsia="宋体" w:cs="宋体"/>
                <w:kern w:val="0"/>
                <w:szCs w:val="24"/>
                <w:lang w:bidi="ar"/>
              </w:rPr>
              <w:t>1</w:t>
            </w:r>
          </w:p>
        </w:tc>
        <w:tc>
          <w:tcPr>
            <w:tcW w:w="530" w:type="pct"/>
            <w:vMerge w:val="restart"/>
            <w:tcMar>
              <w:top w:w="120" w:type="dxa"/>
              <w:left w:w="120" w:type="dxa"/>
              <w:bottom w:w="120" w:type="dxa"/>
              <w:right w:w="120" w:type="dxa"/>
            </w:tcMar>
            <w:vAlign w:val="center"/>
          </w:tcPr>
          <w:p w14:paraId="57DD7D78">
            <w:pPr>
              <w:pStyle w:val="2"/>
              <w:numPr>
                <w:ilvl w:val="0"/>
                <w:numId w:val="0"/>
              </w:numPr>
              <w:tabs>
                <w:tab w:val="clear" w:pos="210"/>
                <w:tab w:val="clear" w:pos="420"/>
              </w:tabs>
              <w:adjustRightInd w:val="0"/>
              <w:spacing w:before="156" w:after="156" w:line="240" w:lineRule="auto"/>
              <w:jc w:val="left"/>
              <w:rPr>
                <w:rFonts w:cs="宋体"/>
                <w:sz w:val="24"/>
                <w:szCs w:val="24"/>
              </w:rPr>
            </w:pPr>
            <w:bookmarkStart w:id="0" w:name="_Toc165026759"/>
            <w:bookmarkStart w:id="1" w:name="_Toc165043209"/>
            <w:bookmarkStart w:id="2" w:name="_Toc1736329723"/>
            <w:r>
              <w:rPr>
                <w:rFonts w:hint="eastAsia" w:cs="宋体"/>
                <w:b w:val="0"/>
                <w:bCs w:val="0"/>
                <w:sz w:val="24"/>
                <w:szCs w:val="24"/>
              </w:rPr>
              <w:t>系统安全</w:t>
            </w:r>
            <w:bookmarkEnd w:id="0"/>
            <w:bookmarkEnd w:id="1"/>
            <w:bookmarkEnd w:id="2"/>
          </w:p>
        </w:tc>
        <w:tc>
          <w:tcPr>
            <w:tcW w:w="747" w:type="pct"/>
            <w:tcMar>
              <w:top w:w="120" w:type="dxa"/>
              <w:left w:w="120" w:type="dxa"/>
              <w:bottom w:w="120" w:type="dxa"/>
              <w:right w:w="120" w:type="dxa"/>
            </w:tcMar>
            <w:vAlign w:val="center"/>
          </w:tcPr>
          <w:p w14:paraId="0918BF91">
            <w:pPr>
              <w:widowControl/>
              <w:adjustRightInd w:val="0"/>
              <w:jc w:val="center"/>
              <w:rPr>
                <w:rFonts w:ascii="宋体" w:hAnsi="宋体" w:eastAsia="宋体" w:cs="宋体"/>
                <w:szCs w:val="24"/>
              </w:rPr>
            </w:pPr>
            <w:r>
              <w:rPr>
                <w:rFonts w:hint="eastAsia" w:ascii="宋体" w:hAnsi="宋体" w:eastAsia="宋体" w:cs="宋体"/>
                <w:szCs w:val="24"/>
              </w:rPr>
              <w:t>密码管理</w:t>
            </w:r>
          </w:p>
        </w:tc>
        <w:tc>
          <w:tcPr>
            <w:tcW w:w="3343" w:type="pct"/>
            <w:tcMar>
              <w:top w:w="120" w:type="dxa"/>
              <w:left w:w="120" w:type="dxa"/>
              <w:bottom w:w="120" w:type="dxa"/>
              <w:right w:w="120" w:type="dxa"/>
            </w:tcMar>
            <w:vAlign w:val="center"/>
          </w:tcPr>
          <w:p w14:paraId="4A5265EB">
            <w:pPr>
              <w:widowControl/>
              <w:adjustRightInd w:val="0"/>
              <w:jc w:val="left"/>
              <w:rPr>
                <w:rFonts w:ascii="宋体" w:hAnsi="宋体" w:eastAsia="宋体" w:cs="宋体"/>
                <w:kern w:val="0"/>
                <w:szCs w:val="24"/>
                <w:shd w:val="clear" w:color="auto" w:fill="FFFFFF"/>
                <w:lang w:bidi="ar"/>
              </w:rPr>
            </w:pPr>
            <w:r>
              <w:rPr>
                <w:rFonts w:hint="eastAsia" w:ascii="宋体" w:hAnsi="宋体" w:eastAsia="宋体" w:cs="宋体"/>
                <w:kern w:val="0"/>
                <w:szCs w:val="24"/>
                <w:shd w:val="clear" w:color="auto" w:fill="FFFFFF"/>
                <w:lang w:bidi="ar"/>
              </w:rPr>
              <w:t>支持默认密码、密码复杂度、登录锁定失败次数限制、登录锁定时间(分钟)、密码有效期开关、密码到期提醒时间、登录超时等参数配置。</w:t>
            </w:r>
          </w:p>
        </w:tc>
      </w:tr>
      <w:tr w14:paraId="117C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Mar>
              <w:top w:w="120" w:type="dxa"/>
              <w:left w:w="120" w:type="dxa"/>
              <w:bottom w:w="120" w:type="dxa"/>
              <w:right w:w="120" w:type="dxa"/>
            </w:tcMar>
            <w:vAlign w:val="center"/>
          </w:tcPr>
          <w:p w14:paraId="080B9BB8">
            <w:pPr>
              <w:widowControl/>
              <w:adjustRightInd w:val="0"/>
              <w:jc w:val="center"/>
              <w:rPr>
                <w:rFonts w:ascii="宋体" w:hAnsi="宋体" w:eastAsia="宋体" w:cs="宋体"/>
                <w:sz w:val="24"/>
                <w:szCs w:val="24"/>
              </w:rPr>
            </w:pPr>
            <w:r>
              <w:rPr>
                <w:rFonts w:hint="eastAsia" w:ascii="宋体" w:hAnsi="宋体" w:eastAsia="宋体" w:cs="宋体"/>
                <w:kern w:val="0"/>
                <w:szCs w:val="24"/>
                <w:lang w:bidi="ar"/>
              </w:rPr>
              <w:t>2</w:t>
            </w:r>
          </w:p>
        </w:tc>
        <w:tc>
          <w:tcPr>
            <w:tcW w:w="530" w:type="pct"/>
            <w:vMerge w:val="continue"/>
            <w:vAlign w:val="center"/>
          </w:tcPr>
          <w:p w14:paraId="51437B54">
            <w:pPr>
              <w:widowControl/>
              <w:adjustRightInd w:val="0"/>
              <w:jc w:val="left"/>
              <w:rPr>
                <w:rFonts w:ascii="宋体" w:hAnsi="宋体" w:eastAsia="宋体" w:cs="宋体"/>
                <w:b/>
                <w:kern w:val="44"/>
                <w:szCs w:val="24"/>
              </w:rPr>
            </w:pPr>
          </w:p>
        </w:tc>
        <w:tc>
          <w:tcPr>
            <w:tcW w:w="747" w:type="pct"/>
            <w:tcMar>
              <w:top w:w="120" w:type="dxa"/>
              <w:left w:w="120" w:type="dxa"/>
              <w:bottom w:w="120" w:type="dxa"/>
              <w:right w:w="120" w:type="dxa"/>
            </w:tcMar>
            <w:vAlign w:val="center"/>
          </w:tcPr>
          <w:p w14:paraId="3B7EC3F3">
            <w:pPr>
              <w:widowControl/>
              <w:adjustRightInd w:val="0"/>
              <w:jc w:val="center"/>
              <w:rPr>
                <w:rFonts w:ascii="宋体" w:hAnsi="宋体" w:eastAsia="宋体" w:cs="宋体"/>
                <w:kern w:val="0"/>
                <w:szCs w:val="24"/>
                <w:shd w:val="clear" w:color="auto" w:fill="FFFFFF"/>
                <w:lang w:bidi="ar"/>
              </w:rPr>
            </w:pPr>
            <w:r>
              <w:rPr>
                <w:rFonts w:hint="eastAsia" w:ascii="宋体" w:hAnsi="宋体" w:eastAsia="宋体" w:cs="宋体"/>
                <w:kern w:val="0"/>
                <w:szCs w:val="24"/>
                <w:shd w:val="clear" w:color="auto" w:fill="FFFFFF"/>
                <w:lang w:bidi="ar"/>
              </w:rPr>
              <w:t>等保安全</w:t>
            </w:r>
          </w:p>
        </w:tc>
        <w:tc>
          <w:tcPr>
            <w:tcW w:w="3343" w:type="pct"/>
            <w:tcMar>
              <w:top w:w="120" w:type="dxa"/>
              <w:left w:w="120" w:type="dxa"/>
              <w:bottom w:w="120" w:type="dxa"/>
              <w:right w:w="120" w:type="dxa"/>
            </w:tcMar>
            <w:vAlign w:val="center"/>
          </w:tcPr>
          <w:p w14:paraId="0C36E86B">
            <w:pPr>
              <w:widowControl/>
              <w:adjustRightInd w:val="0"/>
              <w:jc w:val="left"/>
              <w:rPr>
                <w:rFonts w:ascii="宋体" w:hAnsi="宋体" w:eastAsia="宋体" w:cs="宋体"/>
                <w:kern w:val="0"/>
                <w:szCs w:val="24"/>
                <w:shd w:val="clear" w:color="auto" w:fill="FFFFFF"/>
                <w:lang w:bidi="ar"/>
              </w:rPr>
            </w:pPr>
            <w:r>
              <w:rPr>
                <w:rFonts w:hint="eastAsia" w:ascii="宋体" w:hAnsi="宋体" w:eastAsia="宋体" w:cs="宋体"/>
                <w:kern w:val="0"/>
                <w:szCs w:val="24"/>
                <w:shd w:val="clear" w:color="auto" w:fill="FFFFFF"/>
                <w:lang w:bidi="ar"/>
              </w:rPr>
              <w:t>密码加密算法采用SHA256，显著提升系统的安全性，确保用户密码不易被攻击者破解,即使攻击者获得了密码哈希值,也难以进行破解。</w:t>
            </w:r>
          </w:p>
        </w:tc>
      </w:tr>
      <w:tr w14:paraId="47CE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Mar>
              <w:top w:w="120" w:type="dxa"/>
              <w:left w:w="120" w:type="dxa"/>
              <w:bottom w:w="120" w:type="dxa"/>
              <w:right w:w="120" w:type="dxa"/>
            </w:tcMar>
            <w:vAlign w:val="center"/>
          </w:tcPr>
          <w:p w14:paraId="4E7DBD9C">
            <w:pPr>
              <w:widowControl/>
              <w:adjustRightInd w:val="0"/>
              <w:jc w:val="center"/>
              <w:rPr>
                <w:rFonts w:ascii="宋体" w:hAnsi="宋体" w:eastAsia="宋体" w:cs="宋体"/>
                <w:kern w:val="0"/>
                <w:sz w:val="24"/>
                <w:szCs w:val="24"/>
                <w:lang w:bidi="ar"/>
              </w:rPr>
            </w:pPr>
            <w:r>
              <w:rPr>
                <w:rFonts w:hint="eastAsia" w:ascii="宋体" w:hAnsi="宋体" w:eastAsia="宋体" w:cs="宋体"/>
                <w:kern w:val="0"/>
                <w:szCs w:val="24"/>
                <w:lang w:bidi="ar"/>
              </w:rPr>
              <w:t>3</w:t>
            </w:r>
          </w:p>
        </w:tc>
        <w:tc>
          <w:tcPr>
            <w:tcW w:w="530" w:type="pct"/>
            <w:vMerge w:val="continue"/>
            <w:vAlign w:val="center"/>
          </w:tcPr>
          <w:p w14:paraId="63B0094A">
            <w:pPr>
              <w:widowControl/>
              <w:adjustRightInd w:val="0"/>
              <w:jc w:val="left"/>
              <w:rPr>
                <w:rFonts w:ascii="宋体" w:hAnsi="宋体" w:eastAsia="宋体" w:cs="宋体"/>
                <w:b/>
                <w:kern w:val="44"/>
                <w:szCs w:val="24"/>
              </w:rPr>
            </w:pPr>
          </w:p>
        </w:tc>
        <w:tc>
          <w:tcPr>
            <w:tcW w:w="747" w:type="pct"/>
            <w:tcMar>
              <w:top w:w="120" w:type="dxa"/>
              <w:left w:w="120" w:type="dxa"/>
              <w:bottom w:w="120" w:type="dxa"/>
              <w:right w:w="120" w:type="dxa"/>
            </w:tcMar>
            <w:vAlign w:val="center"/>
          </w:tcPr>
          <w:p w14:paraId="625D125B">
            <w:pPr>
              <w:widowControl/>
              <w:adjustRightInd w:val="0"/>
              <w:jc w:val="center"/>
              <w:rPr>
                <w:rFonts w:ascii="宋体" w:hAnsi="宋体" w:eastAsia="宋体" w:cs="宋体"/>
                <w:szCs w:val="24"/>
              </w:rPr>
            </w:pPr>
            <w:r>
              <w:rPr>
                <w:rFonts w:hint="eastAsia" w:ascii="宋体" w:hAnsi="宋体" w:eastAsia="宋体" w:cs="宋体"/>
                <w:kern w:val="0"/>
                <w:szCs w:val="24"/>
                <w:shd w:val="clear" w:color="auto" w:fill="FFFFFF"/>
                <w:lang w:bidi="ar"/>
              </w:rPr>
              <w:t>双重认证策略</w:t>
            </w:r>
          </w:p>
        </w:tc>
        <w:tc>
          <w:tcPr>
            <w:tcW w:w="3343" w:type="pct"/>
            <w:tcMar>
              <w:top w:w="120" w:type="dxa"/>
              <w:left w:w="120" w:type="dxa"/>
              <w:bottom w:w="120" w:type="dxa"/>
              <w:right w:w="120" w:type="dxa"/>
            </w:tcMar>
            <w:vAlign w:val="center"/>
          </w:tcPr>
          <w:p w14:paraId="30BE79F7">
            <w:pPr>
              <w:widowControl/>
              <w:adjustRightInd w:val="0"/>
              <w:jc w:val="left"/>
              <w:rPr>
                <w:rFonts w:ascii="宋体" w:hAnsi="宋体" w:eastAsia="宋体" w:cs="宋体"/>
                <w:kern w:val="0"/>
                <w:szCs w:val="24"/>
                <w:shd w:val="clear" w:color="auto" w:fill="FFFFFF"/>
                <w:lang w:bidi="ar"/>
              </w:rPr>
            </w:pPr>
            <w:r>
              <w:rPr>
                <w:rFonts w:hint="eastAsia" w:ascii="宋体" w:hAnsi="宋体" w:eastAsia="宋体" w:cs="宋体"/>
                <w:kern w:val="0"/>
                <w:szCs w:val="24"/>
                <w:shd w:val="clear" w:color="auto" w:fill="FFFFFF"/>
                <w:lang w:bidi="ar"/>
              </w:rPr>
              <w:t>【双重认证】开启后</w:t>
            </w:r>
            <w:r>
              <w:rPr>
                <w:rFonts w:hint="eastAsia" w:ascii="宋体" w:hAnsi="宋体" w:eastAsia="宋体" w:cs="宋体"/>
                <w:kern w:val="0"/>
                <w:szCs w:val="24"/>
                <w:lang w:bidi="ar"/>
              </w:rPr>
              <w:t>在账号密码验证通过后需要进行短信验证码校验才能登录平台</w:t>
            </w:r>
            <w:r>
              <w:rPr>
                <w:rFonts w:hint="eastAsia" w:ascii="宋体" w:hAnsi="宋体" w:eastAsia="宋体" w:cs="宋体"/>
                <w:kern w:val="0"/>
                <w:szCs w:val="24"/>
                <w:shd w:val="clear" w:color="auto" w:fill="FFFFFF"/>
                <w:lang w:bidi="ar"/>
              </w:rPr>
              <w:t>）</w:t>
            </w:r>
          </w:p>
        </w:tc>
      </w:tr>
      <w:tr w14:paraId="3B88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Mar>
              <w:top w:w="120" w:type="dxa"/>
              <w:left w:w="120" w:type="dxa"/>
              <w:bottom w:w="120" w:type="dxa"/>
              <w:right w:w="120" w:type="dxa"/>
            </w:tcMar>
            <w:vAlign w:val="center"/>
          </w:tcPr>
          <w:p w14:paraId="7FFCD604">
            <w:pPr>
              <w:widowControl/>
              <w:adjustRightInd w:val="0"/>
              <w:jc w:val="center"/>
              <w:rPr>
                <w:rFonts w:ascii="宋体" w:hAnsi="宋体" w:eastAsia="宋体" w:cs="宋体"/>
                <w:kern w:val="0"/>
                <w:sz w:val="24"/>
                <w:szCs w:val="24"/>
                <w:lang w:bidi="ar"/>
              </w:rPr>
            </w:pPr>
            <w:r>
              <w:rPr>
                <w:rFonts w:hint="eastAsia" w:ascii="宋体" w:hAnsi="宋体" w:eastAsia="宋体" w:cs="宋体"/>
                <w:kern w:val="0"/>
                <w:szCs w:val="24"/>
                <w:lang w:bidi="ar"/>
              </w:rPr>
              <w:t>4</w:t>
            </w:r>
          </w:p>
        </w:tc>
        <w:tc>
          <w:tcPr>
            <w:tcW w:w="530" w:type="pct"/>
            <w:vMerge w:val="restart"/>
            <w:tcMar>
              <w:top w:w="120" w:type="dxa"/>
              <w:left w:w="120" w:type="dxa"/>
              <w:bottom w:w="120" w:type="dxa"/>
              <w:right w:w="120" w:type="dxa"/>
            </w:tcMar>
            <w:vAlign w:val="center"/>
          </w:tcPr>
          <w:p w14:paraId="771A5B4E">
            <w:pPr>
              <w:widowControl/>
              <w:adjustRightInd w:val="0"/>
              <w:jc w:val="center"/>
              <w:rPr>
                <w:rFonts w:ascii="宋体" w:hAnsi="宋体" w:eastAsia="宋体" w:cs="宋体"/>
                <w:bCs/>
                <w:kern w:val="44"/>
                <w:szCs w:val="24"/>
              </w:rPr>
            </w:pPr>
            <w:r>
              <w:rPr>
                <w:rFonts w:hint="eastAsia" w:ascii="宋体" w:hAnsi="宋体" w:eastAsia="宋体" w:cs="宋体"/>
                <w:bCs/>
                <w:kern w:val="44"/>
                <w:szCs w:val="24"/>
              </w:rPr>
              <w:t>登录方式</w:t>
            </w:r>
          </w:p>
        </w:tc>
        <w:tc>
          <w:tcPr>
            <w:tcW w:w="747" w:type="pct"/>
            <w:tcMar>
              <w:top w:w="120" w:type="dxa"/>
              <w:left w:w="120" w:type="dxa"/>
              <w:bottom w:w="120" w:type="dxa"/>
              <w:right w:w="120" w:type="dxa"/>
            </w:tcMar>
            <w:vAlign w:val="center"/>
          </w:tcPr>
          <w:p w14:paraId="63835496">
            <w:pPr>
              <w:widowControl/>
              <w:adjustRightInd w:val="0"/>
              <w:jc w:val="center"/>
              <w:rPr>
                <w:rFonts w:ascii="宋体" w:hAnsi="宋体" w:eastAsia="宋体" w:cs="宋体"/>
                <w:kern w:val="0"/>
                <w:szCs w:val="24"/>
                <w:shd w:val="clear" w:color="auto" w:fill="FFFFFF"/>
                <w:lang w:bidi="ar"/>
              </w:rPr>
            </w:pPr>
            <w:r>
              <w:rPr>
                <w:rFonts w:hint="eastAsia" w:ascii="宋体" w:hAnsi="宋体" w:eastAsia="宋体" w:cs="宋体"/>
                <w:kern w:val="0"/>
                <w:szCs w:val="24"/>
                <w:shd w:val="clear" w:color="auto" w:fill="FFFFFF"/>
                <w:lang w:bidi="ar"/>
              </w:rPr>
              <w:t>登录模式</w:t>
            </w:r>
          </w:p>
        </w:tc>
        <w:tc>
          <w:tcPr>
            <w:tcW w:w="3343" w:type="pct"/>
            <w:tcMar>
              <w:top w:w="120" w:type="dxa"/>
              <w:left w:w="120" w:type="dxa"/>
              <w:bottom w:w="120" w:type="dxa"/>
              <w:right w:w="120" w:type="dxa"/>
            </w:tcMar>
            <w:vAlign w:val="center"/>
          </w:tcPr>
          <w:p w14:paraId="199B2C5D">
            <w:pPr>
              <w:widowControl/>
              <w:adjustRightInd w:val="0"/>
              <w:jc w:val="left"/>
              <w:rPr>
                <w:rFonts w:ascii="宋体" w:hAnsi="宋体" w:eastAsia="宋体" w:cs="宋体"/>
                <w:kern w:val="0"/>
                <w:szCs w:val="24"/>
                <w:shd w:val="clear" w:color="auto" w:fill="FFFFFF"/>
                <w:lang w:bidi="ar"/>
              </w:rPr>
            </w:pPr>
            <w:r>
              <w:rPr>
                <w:rFonts w:hint="eastAsia" w:ascii="宋体" w:hAnsi="宋体" w:eastAsia="宋体" w:cs="宋体"/>
                <w:kern w:val="0"/>
                <w:szCs w:val="24"/>
                <w:shd w:val="clear" w:color="auto" w:fill="FFFFFF"/>
                <w:lang w:bidi="ar"/>
              </w:rPr>
              <w:t>集团模式：通过下拉选择的方式选择租户登录</w:t>
            </w:r>
          </w:p>
          <w:p w14:paraId="5ED6F3FF">
            <w:pPr>
              <w:widowControl/>
              <w:adjustRightInd w:val="0"/>
              <w:jc w:val="left"/>
              <w:rPr>
                <w:rFonts w:ascii="宋体" w:hAnsi="宋体" w:eastAsia="宋体" w:cs="宋体"/>
                <w:kern w:val="0"/>
                <w:szCs w:val="24"/>
                <w:shd w:val="clear" w:color="auto" w:fill="FFFFFF"/>
                <w:lang w:bidi="ar"/>
              </w:rPr>
            </w:pPr>
            <w:r>
              <w:rPr>
                <w:rFonts w:hint="eastAsia" w:ascii="宋体" w:hAnsi="宋体" w:eastAsia="宋体" w:cs="宋体"/>
                <w:kern w:val="0"/>
                <w:szCs w:val="24"/>
                <w:shd w:val="clear" w:color="auto" w:fill="FFFFFF"/>
                <w:lang w:bidi="ar"/>
              </w:rPr>
              <w:t>saas模式：通过输入租户编码的方式选择租户</w:t>
            </w:r>
          </w:p>
        </w:tc>
      </w:tr>
      <w:tr w14:paraId="6426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Mar>
              <w:top w:w="120" w:type="dxa"/>
              <w:left w:w="120" w:type="dxa"/>
              <w:bottom w:w="120" w:type="dxa"/>
              <w:right w:w="120" w:type="dxa"/>
            </w:tcMar>
            <w:vAlign w:val="center"/>
          </w:tcPr>
          <w:p w14:paraId="413D0253">
            <w:pPr>
              <w:widowControl/>
              <w:adjustRightInd w:val="0"/>
              <w:jc w:val="center"/>
              <w:rPr>
                <w:rFonts w:ascii="宋体" w:hAnsi="宋体" w:eastAsia="宋体" w:cs="宋体"/>
                <w:kern w:val="0"/>
                <w:sz w:val="24"/>
                <w:szCs w:val="24"/>
                <w:lang w:bidi="ar"/>
              </w:rPr>
            </w:pPr>
            <w:r>
              <w:rPr>
                <w:rFonts w:hint="eastAsia" w:ascii="宋体" w:hAnsi="宋体" w:eastAsia="宋体" w:cs="宋体"/>
                <w:kern w:val="0"/>
                <w:szCs w:val="24"/>
                <w:lang w:bidi="ar"/>
              </w:rPr>
              <w:t>5</w:t>
            </w:r>
          </w:p>
        </w:tc>
        <w:tc>
          <w:tcPr>
            <w:tcW w:w="530" w:type="pct"/>
            <w:vMerge w:val="continue"/>
            <w:vAlign w:val="center"/>
          </w:tcPr>
          <w:p w14:paraId="29949076">
            <w:pPr>
              <w:widowControl/>
              <w:adjustRightInd w:val="0"/>
              <w:jc w:val="left"/>
              <w:rPr>
                <w:rFonts w:ascii="宋体" w:hAnsi="宋体" w:eastAsia="宋体" w:cs="宋体"/>
                <w:bCs/>
                <w:kern w:val="44"/>
                <w:szCs w:val="24"/>
              </w:rPr>
            </w:pPr>
          </w:p>
        </w:tc>
        <w:tc>
          <w:tcPr>
            <w:tcW w:w="747" w:type="pct"/>
            <w:tcMar>
              <w:top w:w="120" w:type="dxa"/>
              <w:left w:w="120" w:type="dxa"/>
              <w:bottom w:w="120" w:type="dxa"/>
              <w:right w:w="120" w:type="dxa"/>
            </w:tcMar>
            <w:vAlign w:val="center"/>
          </w:tcPr>
          <w:p w14:paraId="64C588E6">
            <w:pPr>
              <w:widowControl/>
              <w:adjustRightInd w:val="0"/>
              <w:jc w:val="center"/>
              <w:rPr>
                <w:rFonts w:ascii="宋体" w:hAnsi="宋体" w:eastAsia="宋体" w:cs="宋体"/>
                <w:szCs w:val="24"/>
              </w:rPr>
            </w:pPr>
            <w:r>
              <w:rPr>
                <w:rFonts w:hint="eastAsia" w:ascii="宋体" w:hAnsi="宋体" w:eastAsia="宋体" w:cs="宋体"/>
                <w:kern w:val="0"/>
                <w:szCs w:val="24"/>
                <w:shd w:val="clear" w:color="auto" w:fill="FFFFFF"/>
                <w:lang w:bidi="ar"/>
              </w:rPr>
              <w:t>web登录</w:t>
            </w:r>
          </w:p>
        </w:tc>
        <w:tc>
          <w:tcPr>
            <w:tcW w:w="3343" w:type="pct"/>
            <w:tcMar>
              <w:top w:w="120" w:type="dxa"/>
              <w:left w:w="120" w:type="dxa"/>
              <w:bottom w:w="120" w:type="dxa"/>
              <w:right w:w="120" w:type="dxa"/>
            </w:tcMar>
            <w:vAlign w:val="center"/>
          </w:tcPr>
          <w:p w14:paraId="41FAC42B">
            <w:pPr>
              <w:widowControl/>
              <w:adjustRightInd w:val="0"/>
              <w:jc w:val="left"/>
              <w:rPr>
                <w:rFonts w:ascii="宋体" w:hAnsi="宋体" w:eastAsia="宋体" w:cs="宋体"/>
                <w:kern w:val="0"/>
                <w:szCs w:val="24"/>
                <w:shd w:val="clear" w:color="auto" w:fill="FFFFFF"/>
                <w:lang w:bidi="ar"/>
              </w:rPr>
            </w:pPr>
            <w:r>
              <w:rPr>
                <w:rFonts w:hint="eastAsia" w:ascii="宋体" w:hAnsi="宋体" w:eastAsia="宋体" w:cs="宋体"/>
                <w:kern w:val="0"/>
                <w:szCs w:val="24"/>
                <w:shd w:val="clear" w:color="auto" w:fill="FFFFFF"/>
                <w:lang w:bidi="ar"/>
              </w:rPr>
              <w:t>Web端支持设置普通登录、短信登录、AD域登录等登录方式</w:t>
            </w:r>
          </w:p>
        </w:tc>
      </w:tr>
      <w:tr w14:paraId="108B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Mar>
              <w:top w:w="120" w:type="dxa"/>
              <w:left w:w="120" w:type="dxa"/>
              <w:bottom w:w="120" w:type="dxa"/>
              <w:right w:w="120" w:type="dxa"/>
            </w:tcMar>
            <w:vAlign w:val="center"/>
          </w:tcPr>
          <w:p w14:paraId="2E756C07">
            <w:pPr>
              <w:widowControl/>
              <w:adjustRightInd w:val="0"/>
              <w:jc w:val="center"/>
              <w:rPr>
                <w:rFonts w:ascii="宋体" w:hAnsi="宋体" w:eastAsia="宋体" w:cs="宋体"/>
                <w:kern w:val="0"/>
                <w:sz w:val="24"/>
                <w:szCs w:val="24"/>
                <w:lang w:bidi="ar"/>
              </w:rPr>
            </w:pPr>
            <w:r>
              <w:rPr>
                <w:rFonts w:hint="eastAsia" w:ascii="宋体" w:hAnsi="宋体" w:eastAsia="宋体" w:cs="宋体"/>
                <w:kern w:val="0"/>
                <w:szCs w:val="24"/>
                <w:lang w:bidi="ar"/>
              </w:rPr>
              <w:t>6</w:t>
            </w:r>
          </w:p>
        </w:tc>
        <w:tc>
          <w:tcPr>
            <w:tcW w:w="530" w:type="pct"/>
            <w:vMerge w:val="continue"/>
            <w:vAlign w:val="center"/>
          </w:tcPr>
          <w:p w14:paraId="6D86CFE2">
            <w:pPr>
              <w:widowControl/>
              <w:adjustRightInd w:val="0"/>
              <w:jc w:val="left"/>
              <w:rPr>
                <w:rFonts w:ascii="宋体" w:hAnsi="宋体" w:eastAsia="宋体" w:cs="宋体"/>
                <w:bCs/>
                <w:kern w:val="44"/>
                <w:szCs w:val="24"/>
              </w:rPr>
            </w:pPr>
          </w:p>
        </w:tc>
        <w:tc>
          <w:tcPr>
            <w:tcW w:w="747" w:type="pct"/>
            <w:tcMar>
              <w:top w:w="120" w:type="dxa"/>
              <w:left w:w="120" w:type="dxa"/>
              <w:bottom w:w="120" w:type="dxa"/>
              <w:right w:w="120" w:type="dxa"/>
            </w:tcMar>
            <w:vAlign w:val="center"/>
          </w:tcPr>
          <w:p w14:paraId="7C789A5A">
            <w:pPr>
              <w:widowControl/>
              <w:adjustRightInd w:val="0"/>
              <w:jc w:val="center"/>
              <w:rPr>
                <w:rFonts w:ascii="宋体" w:hAnsi="宋体" w:eastAsia="宋体" w:cs="宋体"/>
                <w:szCs w:val="24"/>
              </w:rPr>
            </w:pPr>
            <w:r>
              <w:rPr>
                <w:rFonts w:hint="eastAsia" w:ascii="宋体" w:hAnsi="宋体" w:eastAsia="宋体" w:cs="宋体"/>
                <w:kern w:val="0"/>
                <w:szCs w:val="24"/>
                <w:shd w:val="clear" w:color="auto" w:fill="FFFFFF"/>
                <w:lang w:bidi="ar"/>
              </w:rPr>
              <w:t>APP登录</w:t>
            </w:r>
          </w:p>
        </w:tc>
        <w:tc>
          <w:tcPr>
            <w:tcW w:w="3343" w:type="pct"/>
            <w:tcMar>
              <w:top w:w="120" w:type="dxa"/>
              <w:left w:w="120" w:type="dxa"/>
              <w:bottom w:w="120" w:type="dxa"/>
              <w:right w:w="120" w:type="dxa"/>
            </w:tcMar>
            <w:vAlign w:val="center"/>
          </w:tcPr>
          <w:p w14:paraId="085A200E">
            <w:pPr>
              <w:widowControl/>
              <w:adjustRightInd w:val="0"/>
              <w:jc w:val="left"/>
              <w:rPr>
                <w:rFonts w:ascii="宋体" w:hAnsi="宋体" w:eastAsia="宋体" w:cs="宋体"/>
                <w:kern w:val="0"/>
                <w:szCs w:val="24"/>
                <w:shd w:val="clear" w:color="auto" w:fill="FFFFFF"/>
                <w:lang w:bidi="ar"/>
              </w:rPr>
            </w:pPr>
            <w:r>
              <w:rPr>
                <w:rFonts w:hint="eastAsia" w:ascii="宋体" w:hAnsi="宋体" w:eastAsia="宋体" w:cs="宋体"/>
                <w:kern w:val="0"/>
                <w:szCs w:val="24"/>
                <w:shd w:val="clear" w:color="auto" w:fill="FFFFFF"/>
                <w:lang w:bidi="ar"/>
              </w:rPr>
              <w:t>移动端支持普通登录、短信登录、企微跳转登录（可从企微直接跳转并登录到掌上安全宝的H5页面）</w:t>
            </w:r>
          </w:p>
        </w:tc>
      </w:tr>
      <w:tr w14:paraId="4B3F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Mar>
              <w:top w:w="120" w:type="dxa"/>
              <w:left w:w="120" w:type="dxa"/>
              <w:bottom w:w="120" w:type="dxa"/>
              <w:right w:w="120" w:type="dxa"/>
            </w:tcMar>
            <w:vAlign w:val="center"/>
          </w:tcPr>
          <w:p w14:paraId="6FE7B11E">
            <w:pPr>
              <w:widowControl/>
              <w:adjustRightInd w:val="0"/>
              <w:jc w:val="center"/>
              <w:rPr>
                <w:rFonts w:ascii="宋体" w:hAnsi="宋体" w:eastAsia="宋体" w:cs="宋体"/>
                <w:kern w:val="0"/>
                <w:szCs w:val="24"/>
                <w:lang w:bidi="ar"/>
              </w:rPr>
            </w:pPr>
            <w:r>
              <w:rPr>
                <w:rFonts w:hint="eastAsia" w:ascii="宋体" w:hAnsi="宋体" w:eastAsia="宋体" w:cs="宋体"/>
                <w:kern w:val="0"/>
                <w:szCs w:val="24"/>
                <w:lang w:bidi="ar"/>
              </w:rPr>
              <w:t>7</w:t>
            </w:r>
          </w:p>
        </w:tc>
        <w:tc>
          <w:tcPr>
            <w:tcW w:w="1278" w:type="pct"/>
            <w:gridSpan w:val="2"/>
            <w:tcMar>
              <w:top w:w="120" w:type="dxa"/>
              <w:left w:w="120" w:type="dxa"/>
              <w:bottom w:w="120" w:type="dxa"/>
              <w:right w:w="120" w:type="dxa"/>
            </w:tcMar>
            <w:vAlign w:val="center"/>
          </w:tcPr>
          <w:p w14:paraId="19555FF9">
            <w:pPr>
              <w:widowControl/>
              <w:adjustRightInd w:val="0"/>
              <w:jc w:val="center"/>
              <w:rPr>
                <w:rFonts w:ascii="宋体" w:hAnsi="宋体" w:eastAsia="宋体" w:cs="宋体"/>
                <w:szCs w:val="24"/>
              </w:rPr>
            </w:pPr>
            <w:r>
              <w:rPr>
                <w:rFonts w:hint="eastAsia" w:ascii="宋体" w:hAnsi="宋体" w:eastAsia="宋体" w:cs="宋体"/>
              </w:rPr>
              <w:t>首次登录重置密码</w:t>
            </w:r>
          </w:p>
        </w:tc>
        <w:tc>
          <w:tcPr>
            <w:tcW w:w="3343" w:type="pct"/>
            <w:tcMar>
              <w:top w:w="120" w:type="dxa"/>
              <w:left w:w="120" w:type="dxa"/>
              <w:bottom w:w="120" w:type="dxa"/>
              <w:right w:w="120" w:type="dxa"/>
            </w:tcMar>
            <w:vAlign w:val="center"/>
          </w:tcPr>
          <w:p w14:paraId="0620CE33">
            <w:pPr>
              <w:widowControl/>
              <w:adjustRightInd w:val="0"/>
              <w:jc w:val="left"/>
              <w:rPr>
                <w:rFonts w:ascii="宋体" w:hAnsi="宋体" w:eastAsia="宋体" w:cs="宋体"/>
                <w:kern w:val="0"/>
                <w:szCs w:val="24"/>
                <w:shd w:val="clear" w:color="auto" w:fill="FFFFFF"/>
                <w:lang w:bidi="ar"/>
              </w:rPr>
            </w:pPr>
            <w:r>
              <w:rPr>
                <w:rFonts w:hint="eastAsia" w:ascii="宋体" w:hAnsi="宋体" w:eastAsia="宋体" w:cs="宋体"/>
              </w:rPr>
              <w:t>系统参数支持开启首次登录重置密码功能，开启后在首次登录时如果使用的是普通登录方式（企微、ad域之外），则需要修改密码才能登录。</w:t>
            </w:r>
          </w:p>
        </w:tc>
      </w:tr>
      <w:tr w14:paraId="3FE4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Mar>
              <w:top w:w="120" w:type="dxa"/>
              <w:left w:w="120" w:type="dxa"/>
              <w:bottom w:w="120" w:type="dxa"/>
              <w:right w:w="120" w:type="dxa"/>
            </w:tcMar>
            <w:vAlign w:val="center"/>
          </w:tcPr>
          <w:p w14:paraId="321C2DAA">
            <w:pPr>
              <w:widowControl/>
              <w:adjustRightInd w:val="0"/>
              <w:jc w:val="center"/>
              <w:rPr>
                <w:rFonts w:ascii="宋体" w:hAnsi="宋体" w:eastAsia="宋体" w:cs="宋体"/>
                <w:kern w:val="0"/>
                <w:szCs w:val="24"/>
                <w:lang w:bidi="ar"/>
              </w:rPr>
            </w:pPr>
            <w:r>
              <w:rPr>
                <w:rFonts w:hint="eastAsia" w:ascii="宋体" w:hAnsi="宋体" w:eastAsia="宋体" w:cs="宋体"/>
                <w:kern w:val="0"/>
                <w:szCs w:val="24"/>
                <w:lang w:bidi="ar"/>
              </w:rPr>
              <w:t>8</w:t>
            </w:r>
          </w:p>
        </w:tc>
        <w:tc>
          <w:tcPr>
            <w:tcW w:w="1278" w:type="pct"/>
            <w:gridSpan w:val="2"/>
            <w:tcMar>
              <w:top w:w="120" w:type="dxa"/>
              <w:left w:w="120" w:type="dxa"/>
              <w:bottom w:w="120" w:type="dxa"/>
              <w:right w:w="120" w:type="dxa"/>
            </w:tcMar>
            <w:vAlign w:val="center"/>
          </w:tcPr>
          <w:p w14:paraId="7BEEC80B">
            <w:pPr>
              <w:widowControl/>
              <w:adjustRightInd w:val="0"/>
              <w:jc w:val="center"/>
              <w:rPr>
                <w:rFonts w:ascii="宋体" w:hAnsi="宋体" w:eastAsia="宋体" w:cs="宋体"/>
                <w:szCs w:val="24"/>
              </w:rPr>
            </w:pPr>
            <w:r>
              <w:rPr>
                <w:rFonts w:hint="eastAsia" w:ascii="宋体" w:hAnsi="宋体" w:eastAsia="宋体" w:cs="宋体"/>
                <w:szCs w:val="24"/>
              </w:rPr>
              <w:t>SSL传输加密</w:t>
            </w:r>
          </w:p>
        </w:tc>
        <w:tc>
          <w:tcPr>
            <w:tcW w:w="3343" w:type="pct"/>
            <w:tcMar>
              <w:top w:w="120" w:type="dxa"/>
              <w:left w:w="120" w:type="dxa"/>
              <w:bottom w:w="120" w:type="dxa"/>
              <w:right w:w="120" w:type="dxa"/>
            </w:tcMar>
            <w:vAlign w:val="center"/>
          </w:tcPr>
          <w:p w14:paraId="3E100E9C">
            <w:pPr>
              <w:widowControl/>
              <w:adjustRightInd w:val="0"/>
              <w:jc w:val="left"/>
              <w:rPr>
                <w:rFonts w:ascii="宋体" w:hAnsi="宋体" w:eastAsia="宋体" w:cs="宋体"/>
                <w:kern w:val="0"/>
                <w:szCs w:val="24"/>
                <w:shd w:val="clear" w:color="auto" w:fill="FFFFFF"/>
                <w:lang w:bidi="ar"/>
              </w:rPr>
            </w:pPr>
            <w:r>
              <w:rPr>
                <w:rFonts w:hint="eastAsia" w:ascii="宋体" w:hAnsi="宋体" w:eastAsia="宋体" w:cs="宋体"/>
                <w:kern w:val="0"/>
                <w:szCs w:val="24"/>
                <w:shd w:val="clear" w:color="auto" w:fill="FFFFFF"/>
                <w:lang w:bidi="ar"/>
              </w:rPr>
              <w:t>SSL（安全套接层）加密能够有效保护数据在传输过程中的机密性，防止中间人攻击和数据泄露。通过SSL加密，只有拥有相应私钥的用户才能解密数据，这确保了信息在传输过程中的安全性和完整性。</w:t>
            </w:r>
          </w:p>
        </w:tc>
      </w:tr>
      <w:tr w14:paraId="2DCF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Mar>
              <w:top w:w="120" w:type="dxa"/>
              <w:left w:w="120" w:type="dxa"/>
              <w:bottom w:w="120" w:type="dxa"/>
              <w:right w:w="120" w:type="dxa"/>
            </w:tcMar>
            <w:vAlign w:val="center"/>
          </w:tcPr>
          <w:p w14:paraId="14E4DED2">
            <w:pPr>
              <w:widowControl/>
              <w:adjustRightInd w:val="0"/>
              <w:jc w:val="center"/>
              <w:rPr>
                <w:rFonts w:ascii="宋体" w:hAnsi="宋体" w:eastAsia="宋体" w:cs="宋体"/>
                <w:kern w:val="0"/>
                <w:szCs w:val="24"/>
                <w:lang w:bidi="ar"/>
              </w:rPr>
            </w:pPr>
            <w:r>
              <w:rPr>
                <w:rFonts w:hint="eastAsia" w:ascii="宋体" w:hAnsi="宋体" w:eastAsia="宋体" w:cs="宋体"/>
                <w:kern w:val="0"/>
                <w:szCs w:val="24"/>
                <w:lang w:bidi="ar"/>
              </w:rPr>
              <w:t>9</w:t>
            </w:r>
          </w:p>
        </w:tc>
        <w:tc>
          <w:tcPr>
            <w:tcW w:w="530" w:type="pct"/>
            <w:vMerge w:val="restart"/>
            <w:tcMar>
              <w:top w:w="120" w:type="dxa"/>
              <w:left w:w="120" w:type="dxa"/>
              <w:bottom w:w="120" w:type="dxa"/>
              <w:right w:w="120" w:type="dxa"/>
            </w:tcMar>
            <w:vAlign w:val="center"/>
          </w:tcPr>
          <w:p w14:paraId="0F225B82">
            <w:pPr>
              <w:widowControl/>
              <w:adjustRightInd w:val="0"/>
              <w:jc w:val="center"/>
              <w:rPr>
                <w:rFonts w:ascii="宋体" w:hAnsi="宋体" w:eastAsia="宋体" w:cs="宋体"/>
                <w:szCs w:val="24"/>
              </w:rPr>
            </w:pPr>
            <w:r>
              <w:rPr>
                <w:rFonts w:hint="eastAsia" w:ascii="宋体" w:hAnsi="宋体" w:eastAsia="宋体" w:cs="宋体"/>
                <w:szCs w:val="24"/>
              </w:rPr>
              <w:t>日志</w:t>
            </w:r>
          </w:p>
        </w:tc>
        <w:tc>
          <w:tcPr>
            <w:tcW w:w="747" w:type="pct"/>
            <w:tcMar>
              <w:top w:w="120" w:type="dxa"/>
              <w:left w:w="120" w:type="dxa"/>
              <w:bottom w:w="120" w:type="dxa"/>
              <w:right w:w="120" w:type="dxa"/>
            </w:tcMar>
            <w:vAlign w:val="center"/>
          </w:tcPr>
          <w:p w14:paraId="0823B70D">
            <w:pPr>
              <w:widowControl/>
              <w:adjustRightInd w:val="0"/>
              <w:jc w:val="center"/>
              <w:rPr>
                <w:rFonts w:ascii="宋体" w:hAnsi="宋体" w:eastAsia="宋体" w:cs="宋体"/>
                <w:szCs w:val="24"/>
              </w:rPr>
            </w:pPr>
            <w:r>
              <w:rPr>
                <w:rFonts w:hint="eastAsia" w:ascii="宋体" w:hAnsi="宋体" w:eastAsia="宋体" w:cs="宋体"/>
                <w:szCs w:val="24"/>
              </w:rPr>
              <w:t>消息日志</w:t>
            </w:r>
          </w:p>
        </w:tc>
        <w:tc>
          <w:tcPr>
            <w:tcW w:w="3343" w:type="pct"/>
            <w:tcMar>
              <w:top w:w="120" w:type="dxa"/>
              <w:left w:w="120" w:type="dxa"/>
              <w:bottom w:w="120" w:type="dxa"/>
              <w:right w:w="120" w:type="dxa"/>
            </w:tcMar>
            <w:vAlign w:val="center"/>
          </w:tcPr>
          <w:p w14:paraId="7F333A34">
            <w:pPr>
              <w:widowControl/>
              <w:adjustRightInd w:val="0"/>
              <w:jc w:val="left"/>
              <w:rPr>
                <w:rFonts w:ascii="宋体" w:hAnsi="宋体" w:eastAsia="宋体" w:cs="宋体"/>
                <w:kern w:val="0"/>
                <w:szCs w:val="24"/>
                <w:shd w:val="clear" w:color="auto" w:fill="FFFFFF"/>
                <w:lang w:bidi="ar"/>
              </w:rPr>
            </w:pPr>
            <w:r>
              <w:rPr>
                <w:rFonts w:hint="eastAsia" w:ascii="宋体" w:hAnsi="宋体" w:eastAsia="宋体" w:cs="宋体"/>
                <w:kern w:val="0"/>
                <w:szCs w:val="24"/>
                <w:shd w:val="clear" w:color="auto" w:fill="FFFFFF"/>
                <w:lang w:bidi="ar"/>
              </w:rPr>
              <w:t>平台可以查看该平台下所有租户已发出的消息，租户可以查看该租户内所有已发出的消息。消息日志数据库分表存储。</w:t>
            </w:r>
          </w:p>
        </w:tc>
      </w:tr>
      <w:tr w14:paraId="5078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Mar>
              <w:top w:w="120" w:type="dxa"/>
              <w:left w:w="120" w:type="dxa"/>
              <w:bottom w:w="120" w:type="dxa"/>
              <w:right w:w="120" w:type="dxa"/>
            </w:tcMar>
            <w:vAlign w:val="center"/>
          </w:tcPr>
          <w:p w14:paraId="765F419A">
            <w:pPr>
              <w:widowControl/>
              <w:adjustRightInd w:val="0"/>
              <w:jc w:val="center"/>
              <w:rPr>
                <w:rFonts w:ascii="宋体" w:hAnsi="宋体" w:eastAsia="宋体" w:cs="宋体"/>
                <w:kern w:val="0"/>
                <w:szCs w:val="24"/>
                <w:lang w:bidi="ar"/>
              </w:rPr>
            </w:pPr>
            <w:r>
              <w:rPr>
                <w:rFonts w:hint="eastAsia" w:ascii="宋体" w:hAnsi="宋体" w:eastAsia="宋体" w:cs="宋体"/>
                <w:kern w:val="0"/>
                <w:szCs w:val="24"/>
                <w:lang w:bidi="ar"/>
              </w:rPr>
              <w:t>10</w:t>
            </w:r>
          </w:p>
        </w:tc>
        <w:tc>
          <w:tcPr>
            <w:tcW w:w="530" w:type="pct"/>
            <w:vMerge w:val="continue"/>
            <w:tcMar>
              <w:top w:w="120" w:type="dxa"/>
              <w:left w:w="120" w:type="dxa"/>
              <w:bottom w:w="120" w:type="dxa"/>
              <w:right w:w="120" w:type="dxa"/>
            </w:tcMar>
            <w:vAlign w:val="center"/>
          </w:tcPr>
          <w:p w14:paraId="203C299D">
            <w:pPr>
              <w:widowControl/>
              <w:adjustRightInd w:val="0"/>
              <w:jc w:val="center"/>
              <w:rPr>
                <w:rFonts w:ascii="宋体" w:hAnsi="宋体" w:eastAsia="宋体" w:cs="宋体"/>
                <w:szCs w:val="24"/>
              </w:rPr>
            </w:pPr>
          </w:p>
        </w:tc>
        <w:tc>
          <w:tcPr>
            <w:tcW w:w="747" w:type="pct"/>
            <w:tcMar>
              <w:top w:w="120" w:type="dxa"/>
              <w:left w:w="120" w:type="dxa"/>
              <w:bottom w:w="120" w:type="dxa"/>
              <w:right w:w="120" w:type="dxa"/>
            </w:tcMar>
            <w:vAlign w:val="center"/>
          </w:tcPr>
          <w:p w14:paraId="1E762C66">
            <w:pPr>
              <w:widowControl/>
              <w:adjustRightInd w:val="0"/>
              <w:jc w:val="center"/>
              <w:rPr>
                <w:rFonts w:ascii="宋体" w:hAnsi="宋体" w:eastAsia="宋体" w:cs="宋体"/>
                <w:szCs w:val="24"/>
              </w:rPr>
            </w:pPr>
            <w:r>
              <w:rPr>
                <w:rFonts w:hint="eastAsia" w:ascii="宋体" w:hAnsi="宋体" w:eastAsia="宋体" w:cs="宋体"/>
                <w:szCs w:val="24"/>
              </w:rPr>
              <w:t>登陆日志</w:t>
            </w:r>
          </w:p>
        </w:tc>
        <w:tc>
          <w:tcPr>
            <w:tcW w:w="3343" w:type="pct"/>
            <w:tcMar>
              <w:top w:w="120" w:type="dxa"/>
              <w:left w:w="120" w:type="dxa"/>
              <w:bottom w:w="120" w:type="dxa"/>
              <w:right w:w="120" w:type="dxa"/>
            </w:tcMar>
            <w:vAlign w:val="center"/>
          </w:tcPr>
          <w:p w14:paraId="22BF8907">
            <w:pPr>
              <w:widowControl/>
              <w:adjustRightInd w:val="0"/>
              <w:jc w:val="left"/>
              <w:rPr>
                <w:rFonts w:ascii="宋体" w:hAnsi="宋体" w:eastAsia="宋体" w:cs="宋体"/>
                <w:kern w:val="0"/>
                <w:szCs w:val="24"/>
                <w:shd w:val="clear" w:color="auto" w:fill="FFFFFF"/>
                <w:lang w:bidi="ar"/>
              </w:rPr>
            </w:pPr>
            <w:r>
              <w:rPr>
                <w:rFonts w:hint="eastAsia" w:ascii="宋体" w:hAnsi="宋体" w:eastAsia="宋体" w:cs="宋体"/>
                <w:kern w:val="0"/>
                <w:szCs w:val="24"/>
                <w:shd w:val="clear" w:color="auto" w:fill="FFFFFF"/>
                <w:lang w:bidi="ar"/>
              </w:rPr>
              <w:t>提供组织架构调整日志，可查看部门、岗位与人员的变动情况，还可查看与该调整对象关联的业务</w:t>
            </w:r>
          </w:p>
        </w:tc>
      </w:tr>
    </w:tbl>
    <w:p w14:paraId="10837145">
      <w:pPr>
        <w:pStyle w:val="8"/>
        <w:adjustRightInd w:val="0"/>
        <w:ind w:firstLine="0" w:firstLineChars="0"/>
        <w:rPr>
          <w:rFonts w:asciiTheme="minorHAnsi" w:hAnsiTheme="minorHAnsi" w:cstheme="minorBidi"/>
          <w:sz w:val="32"/>
          <w:szCs w:val="32"/>
        </w:rPr>
      </w:pPr>
      <w:r>
        <w:rPr>
          <w:rFonts w:hint="eastAsia" w:asciiTheme="minorHAnsi" w:hAnsiTheme="minorHAnsi" w:cstheme="minorBidi"/>
          <w:sz w:val="32"/>
          <w:szCs w:val="32"/>
        </w:rPr>
        <w:t>1）支持默认密码、密码复杂度、登录锁定失败次数限制、登录锁定时间(分钟)、密码有效期开关、密码到期提醒时间等7项参数配置；</w:t>
      </w:r>
    </w:p>
    <w:p w14:paraId="1A6A9FBA">
      <w:pPr>
        <w:pStyle w:val="8"/>
        <w:adjustRightInd w:val="0"/>
        <w:ind w:firstLine="0" w:firstLineChars="0"/>
        <w:rPr>
          <w:rFonts w:asciiTheme="minorHAnsi" w:hAnsiTheme="minorHAnsi" w:cstheme="minorBidi"/>
          <w:sz w:val="32"/>
          <w:szCs w:val="32"/>
        </w:rPr>
      </w:pPr>
      <w:r>
        <w:rPr>
          <w:rFonts w:hint="eastAsia" w:asciiTheme="minorHAnsi" w:hAnsiTheme="minorHAnsi" w:cstheme="minorBidi"/>
          <w:sz w:val="32"/>
          <w:szCs w:val="32"/>
        </w:rPr>
        <w:t>2）支持密码+短信双重认证登录；</w:t>
      </w:r>
    </w:p>
    <w:p w14:paraId="28501C3F">
      <w:pPr>
        <w:pStyle w:val="8"/>
        <w:adjustRightInd w:val="0"/>
        <w:ind w:firstLine="0" w:firstLineChars="0"/>
        <w:rPr>
          <w:rFonts w:asciiTheme="minorHAnsi" w:hAnsiTheme="minorHAnsi" w:cstheme="minorBidi"/>
          <w:sz w:val="32"/>
          <w:szCs w:val="32"/>
        </w:rPr>
      </w:pPr>
      <w:r>
        <w:rPr>
          <w:rFonts w:hint="eastAsia" w:asciiTheme="minorHAnsi" w:hAnsiTheme="minorHAnsi" w:cstheme="minorBidi"/>
          <w:sz w:val="32"/>
          <w:szCs w:val="32"/>
        </w:rPr>
        <w:t>3）支持配置登录有效时间和闲置自动登出功能，超时需要重新登录；</w:t>
      </w:r>
    </w:p>
    <w:p w14:paraId="194C9717">
      <w:pPr>
        <w:pStyle w:val="8"/>
        <w:adjustRightInd w:val="0"/>
        <w:ind w:firstLine="0" w:firstLineChars="0"/>
        <w:rPr>
          <w:rFonts w:asciiTheme="minorHAnsi" w:hAnsiTheme="minorHAnsi" w:cstheme="minorBidi"/>
          <w:sz w:val="32"/>
          <w:szCs w:val="32"/>
        </w:rPr>
      </w:pPr>
      <w:r>
        <w:rPr>
          <w:rFonts w:hint="eastAsia" w:asciiTheme="minorHAnsi" w:hAnsiTheme="minorHAnsi" w:cstheme="minorBidi"/>
          <w:sz w:val="32"/>
          <w:szCs w:val="32"/>
        </w:rPr>
        <w:t>4）Web端支持设置普通登录、短信登录、AD域登录等登录方式；</w:t>
      </w:r>
    </w:p>
    <w:p w14:paraId="64D4AACF">
      <w:pPr>
        <w:pStyle w:val="8"/>
        <w:adjustRightInd w:val="0"/>
        <w:ind w:firstLine="0" w:firstLineChars="0"/>
        <w:rPr>
          <w:rFonts w:asciiTheme="minorHAnsi" w:hAnsiTheme="minorHAnsi" w:cstheme="minorBidi"/>
          <w:sz w:val="32"/>
          <w:szCs w:val="32"/>
        </w:rPr>
      </w:pPr>
      <w:r>
        <w:rPr>
          <w:rFonts w:hint="eastAsia" w:asciiTheme="minorHAnsi" w:hAnsiTheme="minorHAnsi" w:cstheme="minorBidi"/>
          <w:sz w:val="32"/>
          <w:szCs w:val="32"/>
        </w:rPr>
        <w:t>5）移动端支持普通登录、短信登录、企微跳转登录；</w:t>
      </w:r>
    </w:p>
    <w:p w14:paraId="13F72DBB">
      <w:pPr>
        <w:pStyle w:val="8"/>
        <w:adjustRightInd w:val="0"/>
        <w:ind w:firstLine="0" w:firstLineChars="0"/>
        <w:rPr>
          <w:rFonts w:asciiTheme="minorHAnsi" w:hAnsiTheme="minorHAnsi" w:cstheme="minorBidi"/>
          <w:sz w:val="32"/>
          <w:szCs w:val="32"/>
        </w:rPr>
      </w:pPr>
      <w:r>
        <w:rPr>
          <w:rFonts w:hint="eastAsia" w:asciiTheme="minorHAnsi" w:hAnsiTheme="minorHAnsi" w:cstheme="minorBidi"/>
          <w:sz w:val="32"/>
          <w:szCs w:val="32"/>
        </w:rPr>
        <w:t>6）平台可以查看该平台下所有租户已发出的消息，租户可以查看该租户内所有已发出的消息；</w:t>
      </w:r>
    </w:p>
    <w:p w14:paraId="18B3A117">
      <w:pPr>
        <w:spacing w:line="480" w:lineRule="auto"/>
        <w:ind w:firstLine="640" w:firstLineChars="200"/>
        <w:rPr>
          <w:sz w:val="32"/>
          <w:szCs w:val="32"/>
        </w:rPr>
      </w:pPr>
      <w:r>
        <w:rPr>
          <w:rFonts w:hint="eastAsia"/>
          <w:sz w:val="32"/>
          <w:szCs w:val="32"/>
        </w:rPr>
        <w:t>7.承包商数字化管理：主要包含、承包商档案及方案管理、准入管理、承包商教育培训、入厂管理、开工审查、现场管理、考核评价、黑名单管理等功能。</w:t>
      </w:r>
    </w:p>
    <w:p w14:paraId="6711E443">
      <w:pPr>
        <w:spacing w:line="480" w:lineRule="auto"/>
        <w:ind w:firstLine="640" w:firstLineChars="200"/>
        <w:rPr>
          <w:rFonts w:hint="eastAsia"/>
          <w:sz w:val="32"/>
          <w:szCs w:val="32"/>
        </w:rPr>
      </w:pPr>
      <w:r>
        <w:rPr>
          <w:rFonts w:hint="eastAsia"/>
          <w:sz w:val="32"/>
          <w:szCs w:val="32"/>
        </w:rPr>
        <w:t>七、现场勘查</w:t>
      </w:r>
    </w:p>
    <w:p w14:paraId="70E51129">
      <w:pPr>
        <w:spacing w:line="480" w:lineRule="auto"/>
        <w:ind w:firstLine="640" w:firstLineChars="200"/>
        <w:rPr>
          <w:rFonts w:hint="eastAsia"/>
          <w:sz w:val="32"/>
          <w:szCs w:val="32"/>
        </w:rPr>
      </w:pPr>
      <w:r>
        <w:rPr>
          <w:rFonts w:hint="eastAsia"/>
          <w:sz w:val="32"/>
          <w:szCs w:val="32"/>
        </w:rPr>
        <w:t>投标方必须勘查现场，服务器安装位置、网关安装位置、4G或5G进行信号交互问题（5公里内）、需采集的各控制系统厂家及OPC协议等，根据勘查结果得出最优设计。</w:t>
      </w:r>
    </w:p>
    <w:p w14:paraId="2AD321E0">
      <w:pPr>
        <w:spacing w:line="480" w:lineRule="auto"/>
        <w:ind w:firstLine="640" w:firstLineChars="200"/>
        <w:rPr>
          <w:rFonts w:hint="eastAsia"/>
          <w:sz w:val="32"/>
          <w:szCs w:val="32"/>
        </w:rPr>
      </w:pPr>
      <w:r>
        <w:rPr>
          <w:rFonts w:hint="eastAsia"/>
          <w:sz w:val="32"/>
          <w:szCs w:val="32"/>
        </w:rPr>
        <w:t>八、设计要求</w:t>
      </w:r>
    </w:p>
    <w:p w14:paraId="1D23BAFC">
      <w:pPr>
        <w:spacing w:line="480" w:lineRule="auto"/>
        <w:ind w:firstLine="640" w:firstLineChars="200"/>
        <w:rPr>
          <w:rFonts w:hint="eastAsia"/>
          <w:sz w:val="32"/>
          <w:szCs w:val="32"/>
        </w:rPr>
      </w:pPr>
      <w:r>
        <w:rPr>
          <w:rFonts w:hint="eastAsia"/>
          <w:sz w:val="32"/>
          <w:szCs w:val="32"/>
        </w:rPr>
        <w:t>投标方应参考（包括但不限于）招标方提供的设备设施参数，进行完整的系统设计和安装、调试。</w:t>
      </w:r>
    </w:p>
    <w:p w14:paraId="389B5A4A">
      <w:pPr>
        <w:spacing w:line="480" w:lineRule="auto"/>
        <w:ind w:firstLine="640" w:firstLineChars="200"/>
        <w:rPr>
          <w:rFonts w:hint="eastAsia"/>
          <w:sz w:val="32"/>
          <w:szCs w:val="32"/>
        </w:rPr>
      </w:pPr>
      <w:r>
        <w:rPr>
          <w:rFonts w:hint="eastAsia"/>
          <w:sz w:val="32"/>
          <w:szCs w:val="32"/>
        </w:rPr>
        <w:t>九、承包方式</w:t>
      </w:r>
    </w:p>
    <w:p w14:paraId="778C07AB">
      <w:pPr>
        <w:spacing w:line="480" w:lineRule="auto"/>
        <w:ind w:firstLine="640" w:firstLineChars="200"/>
        <w:rPr>
          <w:sz w:val="32"/>
          <w:szCs w:val="32"/>
        </w:rPr>
      </w:pPr>
      <w:r>
        <w:rPr>
          <w:rFonts w:hint="eastAsia"/>
          <w:sz w:val="32"/>
          <w:szCs w:val="32"/>
        </w:rPr>
        <w:t>采用包工包料，需保证整个系统的完整性。</w:t>
      </w:r>
    </w:p>
    <w:p w14:paraId="18DEE987">
      <w:pPr>
        <w:spacing w:line="480" w:lineRule="auto"/>
        <w:ind w:firstLine="640" w:firstLineChars="200"/>
        <w:rPr>
          <w:rFonts w:hint="eastAsia"/>
          <w:sz w:val="32"/>
          <w:szCs w:val="32"/>
        </w:rPr>
      </w:pPr>
      <w:r>
        <w:rPr>
          <w:rFonts w:hint="eastAsia"/>
          <w:sz w:val="32"/>
          <w:szCs w:val="32"/>
        </w:rPr>
        <w:t>十、工艺报警优化管理系统安装、调试要求2025年12月30日前完成。</w:t>
      </w:r>
    </w:p>
    <w:p w14:paraId="51C88D78">
      <w:pPr>
        <w:spacing w:line="480" w:lineRule="auto"/>
        <w:rPr>
          <w:sz w:val="32"/>
          <w:szCs w:val="32"/>
        </w:rPr>
      </w:pPr>
    </w:p>
    <w:p w14:paraId="2573B2A1">
      <w:pPr>
        <w:spacing w:line="480" w:lineRule="auto"/>
        <w:rPr>
          <w:rFonts w:hint="eastAsia"/>
          <w:sz w:val="32"/>
          <w:szCs w:val="32"/>
        </w:rPr>
      </w:pPr>
    </w:p>
    <w:p w14:paraId="5759E33E">
      <w:pPr>
        <w:spacing w:line="480" w:lineRule="auto"/>
        <w:ind w:right="640" w:firstLine="640" w:firstLineChars="200"/>
        <w:jc w:val="center"/>
        <w:rPr>
          <w:sz w:val="32"/>
          <w:szCs w:val="32"/>
        </w:rPr>
      </w:pPr>
      <w:bookmarkStart w:id="3" w:name="_GoBack"/>
      <w:bookmarkEnd w:id="3"/>
    </w:p>
    <w:sectPr>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6F52"/>
    <w:multiLevelType w:val="multilevel"/>
    <w:tmpl w:val="FFFF6F52"/>
    <w:lvl w:ilvl="0" w:tentative="0">
      <w:start w:val="1"/>
      <w:numFmt w:val="chineseCounting"/>
      <w:pStyle w:val="2"/>
      <w:lvlText w:val="%1、"/>
      <w:lvlJc w:val="left"/>
      <w:pPr>
        <w:tabs>
          <w:tab w:val="left" w:pos="624"/>
        </w:tabs>
        <w:ind w:left="567" w:hanging="567"/>
      </w:pPr>
      <w:rPr>
        <w:rFonts w:hint="eastAsia" w:ascii="宋体" w:hAnsi="宋体" w:eastAsia="宋体" w:cs="宋体"/>
        <w:b/>
        <w:bCs/>
        <w:i w:val="0"/>
        <w:sz w:val="28"/>
        <w:szCs w:val="28"/>
      </w:rPr>
    </w:lvl>
    <w:lvl w:ilvl="1" w:tentative="0">
      <w:start w:val="1"/>
      <w:numFmt w:val="decimal"/>
      <w:pStyle w:val="3"/>
      <w:isLgl/>
      <w:lvlText w:val="%1.%2"/>
      <w:lvlJc w:val="left"/>
      <w:pPr>
        <w:tabs>
          <w:tab w:val="left" w:pos="850"/>
        </w:tabs>
        <w:ind w:left="567" w:hanging="567"/>
      </w:pPr>
      <w:rPr>
        <w:rFonts w:hint="eastAsia" w:ascii="宋体" w:hAnsi="宋体" w:eastAsia="宋体" w:cs="宋体"/>
        <w:b/>
        <w:bCs/>
        <w:sz w:val="32"/>
        <w:szCs w:val="32"/>
      </w:rPr>
    </w:lvl>
    <w:lvl w:ilvl="2" w:tentative="0">
      <w:start w:val="1"/>
      <w:numFmt w:val="decimal"/>
      <w:isLgl/>
      <w:lvlText w:val="%1.%2.%3 "/>
      <w:lvlJc w:val="left"/>
      <w:pPr>
        <w:tabs>
          <w:tab w:val="left" w:pos="624"/>
        </w:tabs>
        <w:ind w:left="1134" w:hanging="1134"/>
      </w:pPr>
      <w:rPr>
        <w:rFonts w:hint="eastAsia" w:ascii="宋体" w:hAnsi="宋体" w:eastAsia="宋体" w:cs="宋体"/>
        <w:b/>
        <w:bCs/>
        <w:sz w:val="28"/>
        <w:szCs w:val="28"/>
      </w:rPr>
    </w:lvl>
    <w:lvl w:ilvl="3" w:tentative="0">
      <w:start w:val="1"/>
      <w:numFmt w:val="decimal"/>
      <w:isLgl/>
      <w:lvlText w:val="%1.%2.%3.%4"/>
      <w:lvlJc w:val="left"/>
      <w:pPr>
        <w:tabs>
          <w:tab w:val="left" w:pos="624"/>
        </w:tabs>
        <w:ind w:left="1021" w:hanging="1021"/>
      </w:pPr>
      <w:rPr>
        <w:rFonts w:hint="eastAsia" w:ascii="宋体" w:hAnsi="宋体" w:eastAsia="宋体" w:cs="宋体"/>
        <w:b/>
        <w:bCs/>
        <w:sz w:val="28"/>
        <w:szCs w:val="28"/>
      </w:rPr>
    </w:lvl>
    <w:lvl w:ilvl="4" w:tentative="0">
      <w:start w:val="1"/>
      <w:numFmt w:val="decimal"/>
      <w:isLgl/>
      <w:lvlText w:val="%1.%2.%3.%4.%5"/>
      <w:lvlJc w:val="left"/>
      <w:pPr>
        <w:tabs>
          <w:tab w:val="left" w:pos="624"/>
        </w:tabs>
        <w:ind w:left="2551" w:hanging="850"/>
      </w:pPr>
      <w:rPr>
        <w:rFonts w:hint="eastAsia" w:ascii="宋体" w:hAnsi="宋体" w:eastAsia="宋体" w:cs="宋体"/>
        <w:b/>
        <w:bCs/>
        <w:sz w:val="28"/>
        <w:szCs w:val="28"/>
      </w:rPr>
    </w:lvl>
    <w:lvl w:ilvl="5" w:tentative="0">
      <w:start w:val="1"/>
      <w:numFmt w:val="decimal"/>
      <w:isLgl/>
      <w:lvlText w:val="%1.%2.%3.%4.%5.%6"/>
      <w:lvlJc w:val="left"/>
      <w:pPr>
        <w:tabs>
          <w:tab w:val="left" w:pos="624"/>
        </w:tabs>
        <w:ind w:left="3260" w:hanging="1134"/>
      </w:pPr>
      <w:rPr>
        <w:rFonts w:hint="eastAsia" w:ascii="宋体" w:hAnsi="宋体" w:eastAsia="宋体" w:cs="宋体"/>
        <w:b/>
        <w:bCs/>
        <w:sz w:val="28"/>
        <w:szCs w:val="21"/>
      </w:rPr>
    </w:lvl>
    <w:lvl w:ilvl="6" w:tentative="0">
      <w:start w:val="1"/>
      <w:numFmt w:val="decimal"/>
      <w:isLgl/>
      <w:lvlText w:val="%1.%2.%3.%4.%5.%6.%7"/>
      <w:lvlJc w:val="left"/>
      <w:pPr>
        <w:ind w:left="3827" w:hanging="1276"/>
      </w:pPr>
      <w:rPr>
        <w:rFonts w:hint="eastAsia" w:ascii="宋体" w:hAnsi="宋体" w:eastAsia="宋体" w:cs="宋体"/>
        <w:b/>
        <w:bCs/>
        <w:sz w:val="28"/>
        <w:szCs w:val="28"/>
      </w:rPr>
    </w:lvl>
    <w:lvl w:ilvl="7" w:tentative="0">
      <w:start w:val="1"/>
      <w:numFmt w:val="decimal"/>
      <w:isLgl/>
      <w:lvlText w:val="%1.%2.%3.%4.%5.%6.%7.%8"/>
      <w:lvlJc w:val="left"/>
      <w:pPr>
        <w:ind w:left="4394" w:hanging="1418"/>
      </w:pPr>
      <w:rPr>
        <w:rFonts w:hint="eastAsia" w:ascii="宋体" w:hAnsi="宋体" w:eastAsia="宋体" w:cs="宋体"/>
        <w:b/>
        <w:bCs/>
        <w:sz w:val="28"/>
        <w:szCs w:val="28"/>
      </w:rPr>
    </w:lvl>
    <w:lvl w:ilvl="8" w:tentative="0">
      <w:start w:val="1"/>
      <w:numFmt w:val="decimal"/>
      <w:isLgl/>
      <w:lvlText w:val="%1.%2.%3.%4.%5.%6.%7.%8.%9"/>
      <w:lvlJc w:val="left"/>
      <w:pPr>
        <w:ind w:left="5102" w:hanging="1700"/>
      </w:pPr>
      <w:rPr>
        <w:rFonts w:hint="eastAsia" w:ascii="宋体" w:hAnsi="宋体" w:eastAsia="宋体" w:cs="宋体"/>
        <w:b/>
        <w:bCs/>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DAE"/>
    <w:rsid w:val="000115D0"/>
    <w:rsid w:val="000340AA"/>
    <w:rsid w:val="000714C6"/>
    <w:rsid w:val="00125A23"/>
    <w:rsid w:val="001E2CD6"/>
    <w:rsid w:val="002636A2"/>
    <w:rsid w:val="00263D11"/>
    <w:rsid w:val="0027738B"/>
    <w:rsid w:val="002F2E92"/>
    <w:rsid w:val="003218DA"/>
    <w:rsid w:val="00332E52"/>
    <w:rsid w:val="0037525B"/>
    <w:rsid w:val="0037583B"/>
    <w:rsid w:val="00383632"/>
    <w:rsid w:val="003E6154"/>
    <w:rsid w:val="004D2F4B"/>
    <w:rsid w:val="00573E29"/>
    <w:rsid w:val="005E1CA1"/>
    <w:rsid w:val="0068612C"/>
    <w:rsid w:val="006B22C8"/>
    <w:rsid w:val="006E14D0"/>
    <w:rsid w:val="00787BD0"/>
    <w:rsid w:val="007968C3"/>
    <w:rsid w:val="007D759D"/>
    <w:rsid w:val="00836CAF"/>
    <w:rsid w:val="00853CB0"/>
    <w:rsid w:val="008745F5"/>
    <w:rsid w:val="009B706C"/>
    <w:rsid w:val="00B84A58"/>
    <w:rsid w:val="00CD2DAE"/>
    <w:rsid w:val="00D148A2"/>
    <w:rsid w:val="00D37C30"/>
    <w:rsid w:val="00DD2398"/>
    <w:rsid w:val="00E47FBA"/>
    <w:rsid w:val="00EC558A"/>
    <w:rsid w:val="00EE5303"/>
    <w:rsid w:val="00F20CAA"/>
    <w:rsid w:val="00F86258"/>
    <w:rsid w:val="00FA70EC"/>
    <w:rsid w:val="00FB27EC"/>
    <w:rsid w:val="0C515B5F"/>
    <w:rsid w:val="46562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0"/>
    <w:pPr>
      <w:keepNext/>
      <w:keepLines/>
      <w:numPr>
        <w:ilvl w:val="0"/>
        <w:numId w:val="1"/>
      </w:numPr>
      <w:tabs>
        <w:tab w:val="left" w:pos="210"/>
        <w:tab w:val="left" w:pos="420"/>
      </w:tabs>
      <w:spacing w:before="50" w:beforeLines="50" w:after="50" w:afterLines="50" w:line="360" w:lineRule="auto"/>
      <w:outlineLvl w:val="0"/>
    </w:pPr>
    <w:rPr>
      <w:rFonts w:ascii="宋体" w:hAnsi="宋体" w:eastAsia="宋体"/>
      <w:b/>
      <w:bCs/>
      <w:kern w:val="44"/>
      <w:sz w:val="28"/>
      <w:szCs w:val="28"/>
    </w:rPr>
  </w:style>
  <w:style w:type="paragraph" w:styleId="3">
    <w:name w:val="heading 2"/>
    <w:basedOn w:val="1"/>
    <w:next w:val="1"/>
    <w:link w:val="7"/>
    <w:unhideWhenUsed/>
    <w:qFormat/>
    <w:uiPriority w:val="0"/>
    <w:pPr>
      <w:keepNext/>
      <w:keepLines/>
      <w:numPr>
        <w:ilvl w:val="1"/>
        <w:numId w:val="1"/>
      </w:numPr>
      <w:tabs>
        <w:tab w:val="left" w:pos="0"/>
        <w:tab w:val="left" w:pos="624"/>
        <w:tab w:val="left" w:pos="737"/>
      </w:tabs>
      <w:spacing w:line="360" w:lineRule="auto"/>
      <w:outlineLvl w:val="1"/>
    </w:pPr>
    <w:rPr>
      <w:rFonts w:ascii="宋体" w:hAnsi="宋体" w:eastAsia="宋体"/>
      <w:b/>
      <w:bCs/>
      <w:sz w:val="28"/>
      <w:szCs w:val="2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6">
    <w:name w:val="标题 1 Char"/>
    <w:basedOn w:val="5"/>
    <w:link w:val="2"/>
    <w:qFormat/>
    <w:uiPriority w:val="0"/>
    <w:rPr>
      <w:rFonts w:ascii="宋体" w:hAnsi="宋体" w:eastAsia="宋体"/>
      <w:b/>
      <w:bCs/>
      <w:kern w:val="44"/>
      <w:sz w:val="28"/>
      <w:szCs w:val="28"/>
    </w:rPr>
  </w:style>
  <w:style w:type="character" w:customStyle="1" w:styleId="7">
    <w:name w:val="标题 2 Char"/>
    <w:basedOn w:val="5"/>
    <w:link w:val="3"/>
    <w:qFormat/>
    <w:uiPriority w:val="0"/>
    <w:rPr>
      <w:rFonts w:ascii="宋体" w:hAnsi="宋体" w:eastAsia="宋体"/>
      <w:b/>
      <w:bCs/>
      <w:sz w:val="28"/>
      <w:szCs w:val="28"/>
    </w:rPr>
  </w:style>
  <w:style w:type="paragraph" w:customStyle="1" w:styleId="8">
    <w:name w:val="正文1"/>
    <w:basedOn w:val="1"/>
    <w:qFormat/>
    <w:uiPriority w:val="0"/>
    <w:pPr>
      <w:ind w:firstLine="48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1962</Words>
  <Characters>2105</Characters>
  <Lines>22</Lines>
  <Paragraphs>6</Paragraphs>
  <TotalTime>0</TotalTime>
  <ScaleCrop>false</ScaleCrop>
  <LinksUpToDate>false</LinksUpToDate>
  <CharactersWithSpaces>2129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2025-10-31T09:49:00Z</dcterms:created>
  <dc:creator>ran</dc:creator>
  <cp:lastModifiedBy>张玲</cp:lastModifiedBy>
  <cp:lastPrinted>2024-09-10T03:01:00Z</cp:lastPrinted>
  <dcterms:modified xsi:type="dcterms:W3CDTF">2025-11-05T02:47:54Z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4D47A8F8EE694094AF5EDB29919D5C0E_13</vt:lpwstr>
  </property>
  <property fmtid="{D5CDD505-2E9C-101B-9397-08002B2CF9AE}" pid="4" name="KSOTemplateDocerSaveRecord">
    <vt:lpwstr>eyJoZGlkIjoiMzlhMTJiYTBmOTFlZGNjMzhjNWZmMmUxY2MxYjFhZjAiLCJ1c2VySWQiOiI0OTg2OTg5MTAifQ==</vt:lpwstr>
  </property>
</Properties>
</file>